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12" w:rsidRDefault="00680B12" w:rsidP="00680B12">
      <w:pPr>
        <w:pStyle w:val="Heading3"/>
      </w:pPr>
      <w:bookmarkStart w:id="0" w:name="_Toc335437834"/>
      <w:bookmarkStart w:id="1" w:name="_GoBack"/>
      <w:bookmarkEnd w:id="1"/>
      <w:r>
        <w:t>1AC fissile material advantage</w:t>
      </w:r>
      <w:bookmarkEnd w:id="0"/>
      <w:r>
        <w:t xml:space="preserve"> </w:t>
      </w:r>
    </w:p>
    <w:p w:rsidR="00680B12" w:rsidRPr="0040014A" w:rsidRDefault="00680B12" w:rsidP="00680B12">
      <w:pPr>
        <w:pStyle w:val="Heading4"/>
      </w:pPr>
      <w:r>
        <w:t>ADVANTAGE</w:t>
      </w:r>
      <w:proofErr w:type="gramStart"/>
      <w:r>
        <w:t>:_</w:t>
      </w:r>
      <w:proofErr w:type="gramEnd"/>
      <w:r>
        <w:t xml:space="preserve">_ Fissile material </w:t>
      </w:r>
    </w:p>
    <w:p w:rsidR="00680B12" w:rsidRDefault="00680B12" w:rsidP="00680B12">
      <w:pPr>
        <w:pStyle w:val="Heading4"/>
      </w:pPr>
      <w:proofErr w:type="gramStart"/>
      <w:r>
        <w:t>Rapid cascade proliferation at the tipping point for causing global nuclear war.</w:t>
      </w:r>
      <w:proofErr w:type="gramEnd"/>
    </w:p>
    <w:p w:rsidR="00680B12" w:rsidRDefault="00680B12" w:rsidP="00680B12">
      <w:r>
        <w:t xml:space="preserve">Graham </w:t>
      </w:r>
      <w:r w:rsidRPr="00D66706">
        <w:rPr>
          <w:rStyle w:val="StyleStyleBold12pt"/>
        </w:rPr>
        <w:t>Allison</w:t>
      </w:r>
      <w:r>
        <w:t xml:space="preserve">, January/February </w:t>
      </w:r>
      <w:r w:rsidRPr="00D66706">
        <w:rPr>
          <w:rStyle w:val="StyleStyleBold12pt"/>
        </w:rPr>
        <w:t>2010</w:t>
      </w:r>
      <w:r>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t>Ebsco</w:t>
      </w:r>
      <w:proofErr w:type="spellEnd"/>
      <w:r>
        <w:t xml:space="preserve"> Host</w:t>
      </w:r>
    </w:p>
    <w:p w:rsidR="00680B12" w:rsidRPr="00680B12" w:rsidRDefault="00680B12" w:rsidP="00680B12">
      <w:r w:rsidRPr="00680B12">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680B12">
        <w:t>war,</w:t>
      </w:r>
      <w:proofErr w:type="gramEnd"/>
      <w:r w:rsidRPr="00680B12">
        <w:t xml:space="preserve"> U.S. President John F. Kennedy concluded that the nuclear order of the time posed unacceptable risks to mankind. "I see the possibility in the 1970s of the president of the United States having to face a </w:t>
      </w:r>
      <w:proofErr w:type="gramStart"/>
      <w:r w:rsidRPr="00680B12">
        <w:t xml:space="preserve">world  </w:t>
      </w:r>
      <w:proofErr w:type="spellStart"/>
      <w:r w:rsidRPr="00680B12">
        <w:t>n</w:t>
      </w:r>
      <w:proofErr w:type="spellEnd"/>
      <w:proofErr w:type="gramEnd"/>
      <w:r w:rsidRPr="00680B12">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680B12">
        <w:t>terrorists, that</w:t>
      </w:r>
      <w:proofErr w:type="gramEnd"/>
      <w:r w:rsidRPr="00680B12">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680B12" w:rsidRDefault="00680B12" w:rsidP="00680B12">
      <w:pPr>
        <w:pStyle w:val="Heading4"/>
      </w:pPr>
      <w:r>
        <w:br w:type="page"/>
      </w:r>
      <w:r>
        <w:lastRenderedPageBreak/>
        <w:t>Those who acquire nuclear weapons don’t do it for reasons of security and deterrence – Waltz is wrong.</w:t>
      </w:r>
    </w:p>
    <w:p w:rsidR="00680B12" w:rsidRDefault="00680B12" w:rsidP="00680B12">
      <w:r>
        <w:t xml:space="preserve">Christopher </w:t>
      </w:r>
      <w:proofErr w:type="spellStart"/>
      <w:r w:rsidRPr="00D66706">
        <w:rPr>
          <w:rStyle w:val="StyleStyleBold12pt"/>
        </w:rPr>
        <w:t>Bluth</w:t>
      </w:r>
      <w:proofErr w:type="spellEnd"/>
      <w:r>
        <w:t>, 7-11-</w:t>
      </w:r>
      <w:r w:rsidRPr="00D66706">
        <w:rPr>
          <w:rStyle w:val="StyleStyleBold12pt"/>
        </w:rPr>
        <w:t>2011</w:t>
      </w:r>
      <w:r>
        <w:t xml:space="preserve">, work is in international security, prior to coming to Leeds, I was Professor of International and European Studies at the University of Reading, worked with Sir Lawrence Freedman and Robert O'Neill on the four-nation Nuclear History </w:t>
      </w:r>
      <w:proofErr w:type="spellStart"/>
      <w:r>
        <w:t>Programme</w:t>
      </w:r>
      <w:proofErr w:type="spellEnd"/>
      <w:r>
        <w:t xml:space="preserve">, before taking up a lectureship in International Relations at the University of Essex, The British Journal of Politics &amp; International Relations, Vol. 14 Issue 1, “The Irrelevance of ‘Trusting Relationships’ in the Nuclear Non-Proliferation Treaty: Reconsidering the Dynamics of Proliferation,” </w:t>
      </w:r>
      <w:proofErr w:type="spellStart"/>
      <w:r>
        <w:t>Ebsco</w:t>
      </w:r>
      <w:proofErr w:type="spellEnd"/>
      <w:r>
        <w:t xml:space="preserve"> Host</w:t>
      </w:r>
    </w:p>
    <w:p w:rsidR="00680B12" w:rsidRPr="00680B12" w:rsidRDefault="00680B12" w:rsidP="00680B12">
      <w:r w:rsidRPr="00680B12">
        <w:t xml:space="preserve">If ‘trusting relationships’ are fundamental to the dynamic of the NPT, then the sheer robustness and widespread acceptance of the regime would imply that trust between nations has become almost universal. On the other hand, Wheeler has stated on another occasion that ‘world politics have entered a new age of uncertainty ... whose landscape is shaped by risk, danger, mistrust, fear, uncertain co-operation, doubtful trust and insecurity’ (Booth and Wheeler 2008, 266). If world politics is shaped by ‘doubtful trust’, and ‘trust’ is fundamental to the NPT, then how do we account for the quasi-universal acceptance of the NPT? The fact that nuclear proliferation is rare is particularly puzzling given that nuclear weapons seemingly can resolve a state's security dilemma in one stroke. Nuclear weapons, if Kenneth Waltz, John </w:t>
      </w:r>
      <w:proofErr w:type="spellStart"/>
      <w:r w:rsidRPr="00680B12">
        <w:t>Mearsheimer</w:t>
      </w:r>
      <w:proofErr w:type="spellEnd"/>
      <w:r w:rsidRPr="00680B12">
        <w:t xml:space="preserve"> and many other realists are to be believed, enable weaker states to balance stronger states (Sagan and Waltz 2003). They deter and prevent armed conflict and guarantee the security of the state that possesses them. Then how can it be that so few states have acquired them? The answer must be that most states do not perceive nuclear weapons as providing the security benefit that is often claimed for them. </w:t>
      </w:r>
      <w:proofErr w:type="spellStart"/>
      <w:r w:rsidRPr="00680B12">
        <w:t>Ruzicka</w:t>
      </w:r>
      <w:proofErr w:type="spellEnd"/>
      <w:r w:rsidRPr="00680B12">
        <w:t xml:space="preserve"> and Wheeler have not demonstrated that, by forgoing nuclear weapons, states have accepted a ‘</w:t>
      </w:r>
      <w:proofErr w:type="spellStart"/>
      <w:r w:rsidRPr="00680B12">
        <w:t>vulnerability’vis</w:t>
      </w:r>
      <w:proofErr w:type="spellEnd"/>
      <w:r w:rsidRPr="00680B12">
        <w:t>-à-</w:t>
      </w:r>
      <w:proofErr w:type="spellStart"/>
      <w:r w:rsidRPr="00680B12">
        <w:t>vis</w:t>
      </w:r>
      <w:proofErr w:type="spellEnd"/>
      <w:r w:rsidRPr="00680B12">
        <w:t xml:space="preserve"> other states. The proposition that the existence of the NPT as an international security regime which is discriminatory in its very design and offers only very weak security assurances to its non-nuclear members has persuaded states to forgo such a powerful means to provide for their security seems prima facie implausible. </w:t>
      </w:r>
      <w:r w:rsidRPr="00680B12">
        <w:br w:type="page"/>
      </w:r>
    </w:p>
    <w:p w:rsidR="00680B12" w:rsidRDefault="00680B12" w:rsidP="00680B12">
      <w:pPr>
        <w:pStyle w:val="Heading4"/>
      </w:pPr>
      <w:r>
        <w:lastRenderedPageBreak/>
        <w:t>Central question of the nonproliferation regime is disposal of nuclear fuel - not solving will undercut the global nuclear order.</w:t>
      </w:r>
    </w:p>
    <w:p w:rsidR="00680B12" w:rsidRDefault="00680B12" w:rsidP="00680B12">
      <w:r>
        <w:t xml:space="preserve">Graham </w:t>
      </w:r>
      <w:r w:rsidRPr="00D66706">
        <w:rPr>
          <w:rStyle w:val="StyleStyleBold12pt"/>
        </w:rPr>
        <w:t>Allison</w:t>
      </w:r>
      <w:r>
        <w:t xml:space="preserve">, January/February </w:t>
      </w:r>
      <w:r w:rsidRPr="00D66706">
        <w:rPr>
          <w:rStyle w:val="StyleStyleBold12pt"/>
        </w:rPr>
        <w:t>2010</w:t>
      </w:r>
      <w:r>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t>Ebsco</w:t>
      </w:r>
      <w:proofErr w:type="spellEnd"/>
      <w:r>
        <w:t xml:space="preserve"> Host</w:t>
      </w:r>
    </w:p>
    <w:p w:rsidR="00680B12" w:rsidRPr="00680B12" w:rsidRDefault="00680B12" w:rsidP="00680B12">
      <w:r w:rsidRPr="00680B12">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680B12">
        <w:t>diplomats at the IAEA have been joined by prime ministers and presidents in displaying considerable suspicion about a regime that permits nuclear weapons states to keep their arsenals but prevents</w:t>
      </w:r>
      <w:proofErr w:type="gramEnd"/>
      <w:r w:rsidRPr="00680B12">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680B12" w:rsidRPr="00BA48C2" w:rsidRDefault="00680B12" w:rsidP="00680B12">
      <w:pPr>
        <w:pStyle w:val="Heading4"/>
      </w:pPr>
      <w:r>
        <w:br w:type="page"/>
      </w:r>
      <w:r>
        <w:lastRenderedPageBreak/>
        <w:t xml:space="preserve">U.S. fast reactors and pyro-processing is </w:t>
      </w:r>
      <w:proofErr w:type="gramStart"/>
      <w:r>
        <w:t>key</w:t>
      </w:r>
      <w:proofErr w:type="gramEnd"/>
      <w:r>
        <w:t xml:space="preserve"> to reinvigorating nuclear leadership – Korea proves.</w:t>
      </w:r>
    </w:p>
    <w:p w:rsidR="00680B12" w:rsidRPr="006D3136" w:rsidRDefault="00680B12" w:rsidP="00680B12">
      <w:pPr>
        <w:rPr>
          <w:sz w:val="16"/>
        </w:rPr>
      </w:pPr>
      <w:r w:rsidRPr="006D3136">
        <w:rPr>
          <w:sz w:val="16"/>
        </w:rPr>
        <w:t xml:space="preserve">Charles D. </w:t>
      </w:r>
      <w:r w:rsidRPr="000E2338">
        <w:rPr>
          <w:rStyle w:val="StyleStyleBold12pt"/>
        </w:rPr>
        <w:t>Ferguson</w:t>
      </w:r>
      <w:r w:rsidRPr="006D3136">
        <w:rPr>
          <w:sz w:val="16"/>
        </w:rPr>
        <w:t>, 6-17-</w:t>
      </w:r>
      <w:r w:rsidRPr="000E2338">
        <w:rPr>
          <w:rStyle w:val="StyleStyleBold12pt"/>
        </w:rPr>
        <w:t>2009</w:t>
      </w:r>
      <w:r w:rsidRPr="006D3136">
        <w:rPr>
          <w:sz w:val="16"/>
        </w:rPr>
        <w:t>, 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w:t>
      </w:r>
      <w:proofErr w:type="spellStart"/>
      <w:r w:rsidRPr="006D3136">
        <w:rPr>
          <w:sz w:val="16"/>
        </w:rPr>
        <w:t>inresidence</w:t>
      </w:r>
      <w:proofErr w:type="spellEnd"/>
      <w:r w:rsidRPr="006D3136">
        <w:rPr>
          <w:sz w:val="16"/>
        </w:rPr>
        <w:t xml:space="preserve"> at the Monterey Institute’s Center for Nonproliferation Studies (CNS), won the Robert S. </w:t>
      </w:r>
      <w:proofErr w:type="spellStart"/>
      <w:r w:rsidRPr="006D3136">
        <w:rPr>
          <w:sz w:val="16"/>
        </w:rPr>
        <w:t>Landauer</w:t>
      </w:r>
      <w:proofErr w:type="spellEnd"/>
      <w:r w:rsidRPr="006D3136">
        <w:rPr>
          <w:sz w:val="16"/>
        </w:rPr>
        <w:t xml:space="preserve"> Lecture Award from the Health Physics Society, Testimony to Committee on Science and Technology, U.S. House of Representatives, “Advancing Technology for Nuclear Fuel Recycling: What Should Our Research, Development, and Demonstration Strategy Be?.”  </w:t>
      </w:r>
      <w:hyperlink r:id="rId12" w:history="1">
        <w:r w:rsidRPr="006D3136">
          <w:rPr>
            <w:sz w:val="16"/>
          </w:rPr>
          <w:t>http://www.cfr.org/content/publications/attachments/FergusonTestimonyJune172009.pdf</w:t>
        </w:r>
      </w:hyperlink>
      <w:r w:rsidRPr="006D3136">
        <w:rPr>
          <w:sz w:val="16"/>
        </w:rPr>
        <w:t xml:space="preserve"> </w:t>
      </w:r>
    </w:p>
    <w:p w:rsidR="00680B12" w:rsidRPr="00680B12" w:rsidRDefault="00680B12" w:rsidP="00680B12">
      <w:r w:rsidRPr="00680B12">
        <w:t xml:space="preserve">The benefit of a fast reactor recycling program could be the reduction or near elimination of the longer-lived transuranic elements that are the major heat producing elements beyond several hundred years. Other countries may venture into reprocessing. Therefore, it is imperative for the United States to reevaluate its policies and redouble its efforts to prevent the further spread of reprocessing plants to non-nuclear-weapon states. In particular, the Republic of Korea is facing a crisis in the overcrowded conditions in the spent fuel pools at its power plants. One option is to remove older spent fuel and place it in dry storage casks, but the ROK government believes this option may cost too much because of the precedent set by the exorbitantly high price paid for a low level waste disposal facility. Another option is for the ROK to reprocess spent fuel. While this will provide significant volume reduction in the waste, it will only defer the problem to storage of MOX spent fuel, similar to the problem faced by France. This option will run counter to the agreement the ROK signed with North Korea in the early 1990s for both states to prohibit reprocessing or enrichment on the Korean Peninsula. A related option is to ship spent fuel to La Hague, but a security question is whether to ship plutonium back to the ROK. France would require shipment of the high level waste back to the ROK. Thus, the ROK will need a high level waste disposal facility. The main reason I raise this ROK issue at length is that the ROK and the United States have recently begun talks on the renewal of their peaceful nuclear cooperation agreement, which will expire in 2014. The United States has consent rights on ROK spent fuel because either it was produced with U.S.-supplied fresh fuel or U.S. origin reactor systems. The ROK is seeking to have future spent fuel not subject to such consent rights by purchasing fresh fuel from other suppliers and by developing reactor systems that do not have critical components that are U.S.-origin or derived from </w:t>
      </w:r>
      <w:proofErr w:type="spellStart"/>
      <w:r w:rsidRPr="00680B12">
        <w:t>U.S.origin</w:t>
      </w:r>
      <w:proofErr w:type="spellEnd"/>
      <w:r w:rsidRPr="00680B12">
        <w:t xml:space="preserve"> systems. The bottom line is that the United States is steadily losing its leverage with the ROK and other countries because of declining U.S. leadership in nuclear power plant systems and nuclear waste management. Concerning lessons the United States can learn from other countries’ nuclear waste management experience, the first lesson is that a fair political and sound scientific process is essential for selecting a permanent repository. Sweden demonstrates the effectiveness of examining multiple sites and gaining buy-in from the public and local governments. The second lesson is that reprocessing, as currently practiced, does not substantially alleviate the nuclear waste management problem. However, more research is needed to determine the costs and benefits of fast reactors for reducing transuranic waste. Any type of reprocessing will require safe and secure waste repositories. While the United States investigates the costs and benefits of various recycling proposals through a research program, it has an opportunity now to exercise leadership in two waste management areas. First, as envisioned in GNEP, the United States should offer fuel leasing services. As part of those services, it should offer to take back spent fuel from the client countries. (Russia is offering this service to Iran’s </w:t>
      </w:r>
      <w:proofErr w:type="spellStart"/>
      <w:r w:rsidRPr="00680B12">
        <w:t>Bushehr</w:t>
      </w:r>
      <w:proofErr w:type="spellEnd"/>
      <w:r w:rsidRPr="00680B12">
        <w:t xml:space="preserve"> reactor.) This spent fuel does not necessarily have to be sent to the United States. It could be sent to a third party country or location that could earn money for the spent fuel storage rental service. Spent fuel can be safely and securely stored in dry storage casks for up to 100 years. Long before this time ends, a research program will most likely determine effective means of waste management. The spent fuel leasing could be coupled to the second area where the United States can play a leadership role. That is, the United States can offer technical expertise and political support in helping to establish regional spent fuel repositories. </w:t>
      </w:r>
    </w:p>
    <w:p w:rsidR="00680B12" w:rsidRDefault="00680B12" w:rsidP="00680B12">
      <w:pPr>
        <w:pStyle w:val="Heading4"/>
      </w:pPr>
      <w:r>
        <w:br w:type="page"/>
      </w:r>
      <w:r>
        <w:lastRenderedPageBreak/>
        <w:t>The plan would strengthen tacit bargaining to not proliferate – creates a framework of incentives where it’s in everyone’s collective interest.</w:t>
      </w:r>
    </w:p>
    <w:p w:rsidR="00680B12" w:rsidRPr="006D3136" w:rsidRDefault="00680B12" w:rsidP="00680B12">
      <w:pPr>
        <w:rPr>
          <w:sz w:val="16"/>
        </w:rPr>
      </w:pPr>
      <w:r w:rsidRPr="006D3136">
        <w:rPr>
          <w:sz w:val="16"/>
        </w:rPr>
        <w:t xml:space="preserve">Jan </w:t>
      </w:r>
      <w:proofErr w:type="spellStart"/>
      <w:r w:rsidRPr="005F267E">
        <w:rPr>
          <w:rStyle w:val="StyleStyleBold12pt"/>
        </w:rPr>
        <w:t>Ruzicka</w:t>
      </w:r>
      <w:proofErr w:type="spellEnd"/>
      <w:r w:rsidRPr="005F267E">
        <w:rPr>
          <w:rStyle w:val="StyleStyleBold12pt"/>
        </w:rPr>
        <w:t xml:space="preserve"> &amp;</w:t>
      </w:r>
      <w:r w:rsidRPr="006D3136">
        <w:rPr>
          <w:sz w:val="16"/>
        </w:rPr>
        <w:t xml:space="preserve"> Nicholas J. </w:t>
      </w:r>
      <w:r w:rsidRPr="005F267E">
        <w:rPr>
          <w:rStyle w:val="StyleStyleBold12pt"/>
        </w:rPr>
        <w:t>Wheeler</w:t>
      </w:r>
      <w:r w:rsidRPr="006D3136">
        <w:rPr>
          <w:sz w:val="16"/>
        </w:rPr>
        <w:t>, 1-18-</w:t>
      </w:r>
      <w:r w:rsidRPr="005F267E">
        <w:rPr>
          <w:rStyle w:val="StyleStyleBold12pt"/>
        </w:rPr>
        <w:t>2010</w:t>
      </w:r>
      <w:r w:rsidRPr="006D3136">
        <w:rPr>
          <w:sz w:val="16"/>
        </w:rPr>
        <w:t xml:space="preserve">, was appointed as Lecturer in Security Studies at </w:t>
      </w:r>
      <w:proofErr w:type="spellStart"/>
      <w:r w:rsidRPr="006D3136">
        <w:rPr>
          <w:sz w:val="16"/>
        </w:rPr>
        <w:t>Aberystwyth</w:t>
      </w:r>
      <w:proofErr w:type="spellEnd"/>
      <w:r w:rsidRPr="006D3136">
        <w:rPr>
          <w:sz w:val="16"/>
        </w:rPr>
        <w:t xml:space="preserve"> University, worked in the Department as research assistant for the project ‘The Challenges to Trust-Building in Nuclear Worlds,’ Marie Curie doctoral fellow in the Department, served as the chief aide to a ranking member of the Committee on Foreign Affairs, </w:t>
      </w:r>
      <w:proofErr w:type="spellStart"/>
      <w:r w:rsidRPr="006D3136">
        <w:rPr>
          <w:sz w:val="16"/>
        </w:rPr>
        <w:t>Defence</w:t>
      </w:r>
      <w:proofErr w:type="spellEnd"/>
      <w:r w:rsidRPr="006D3136">
        <w:rPr>
          <w:sz w:val="16"/>
        </w:rPr>
        <w:t xml:space="preserv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w:t>
      </w:r>
      <w:proofErr w:type="spellStart"/>
      <w:r w:rsidRPr="006D3136">
        <w:rPr>
          <w:sz w:val="16"/>
        </w:rPr>
        <w:t>Aberystwyth</w:t>
      </w:r>
      <w:proofErr w:type="spellEnd"/>
      <w:r w:rsidRPr="006D3136">
        <w:rPr>
          <w:sz w:val="16"/>
        </w:rPr>
        <w:t xml:space="preserve"> University and co-editor of the Cambridge Studies in International Relations book series, published by Cambridge University Press and the British International Studies Association, International Affairs, Vol. 86 Issue 1, p. 79-81, </w:t>
      </w:r>
      <w:proofErr w:type="spellStart"/>
      <w:r w:rsidRPr="006D3136">
        <w:rPr>
          <w:sz w:val="16"/>
        </w:rPr>
        <w:t>Ebsco</w:t>
      </w:r>
      <w:proofErr w:type="spellEnd"/>
      <w:r w:rsidRPr="006D3136">
        <w:rPr>
          <w:sz w:val="16"/>
        </w:rPr>
        <w:t xml:space="preserve"> Host</w:t>
      </w:r>
    </w:p>
    <w:p w:rsidR="00680B12" w:rsidRPr="00680B12" w:rsidRDefault="00680B12" w:rsidP="00680B12">
      <w:r w:rsidRPr="00680B12">
        <w:t xml:space="preserve">The nub of the problem is how to preserve the sovereign right of states to enjoy the peaceful benefits of nuclear energy without </w:t>
      </w:r>
      <w:proofErr w:type="spellStart"/>
      <w:r w:rsidRPr="00680B12">
        <w:t>practising</w:t>
      </w:r>
      <w:proofErr w:type="spellEnd"/>
      <w:r w:rsidRPr="00680B12">
        <w:t xml:space="preserve"> a new discrimination in fuel-cycle capabilities. 33 For even if those states that have not yet developed enrichment and reprocessing </w:t>
      </w:r>
      <w:proofErr w:type="spellStart"/>
      <w:r w:rsidRPr="00680B12">
        <w:t>facili</w:t>
      </w:r>
      <w:proofErr w:type="spellEnd"/>
      <w:r w:rsidRPr="00680B12">
        <w:t xml:space="preserve">-ties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w:t>
      </w:r>
      <w:proofErr w:type="spellStart"/>
      <w:r w:rsidRPr="00680B12">
        <w:t>honour</w:t>
      </w:r>
      <w:proofErr w:type="spellEnd"/>
      <w:r w:rsidRPr="00680B12">
        <w:t xml:space="preserve">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w:t>
      </w:r>
      <w:proofErr w:type="spellStart"/>
      <w:r w:rsidRPr="00680B12">
        <w:t>Perkovich</w:t>
      </w:r>
      <w:proofErr w:type="spellEnd"/>
      <w:r w:rsidRPr="00680B12">
        <w:t xml:space="preserve">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w:t>
      </w:r>
      <w:proofErr w:type="spellStart"/>
      <w:r w:rsidRPr="00680B12">
        <w:t>vulner</w:t>
      </w:r>
      <w:proofErr w:type="spellEnd"/>
      <w:r w:rsidRPr="00680B12">
        <w:t xml:space="preserve">-ability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w:t>
      </w:r>
      <w:proofErr w:type="spellStart"/>
      <w:r w:rsidRPr="00680B12">
        <w:t>sceptics</w:t>
      </w:r>
      <w:proofErr w:type="spellEnd"/>
      <w:r w:rsidRPr="00680B12">
        <w:t xml:space="preserve"> might suggest. The new bargain could be defended as </w:t>
      </w:r>
      <w:proofErr w:type="spellStart"/>
      <w:r w:rsidRPr="00680B12">
        <w:t>advan-tageous</w:t>
      </w:r>
      <w:proofErr w:type="spellEnd"/>
      <w:r w:rsidRPr="00680B12">
        <w:t xml:space="preserve">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w:t>
      </w:r>
      <w:proofErr w:type="spellStart"/>
      <w:r w:rsidRPr="00680B12">
        <w:t>behaviour</w:t>
      </w:r>
      <w:proofErr w:type="spellEnd"/>
      <w:r w:rsidRPr="00680B12">
        <w:t xml:space="preserve"> is </w:t>
      </w:r>
      <w:proofErr w:type="spellStart"/>
      <w:r w:rsidRPr="00680B12">
        <w:t>testa-ment</w:t>
      </w:r>
      <w:proofErr w:type="spellEnd"/>
      <w:r w:rsidRPr="00680B12">
        <w:t xml:space="preserve">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w:t>
      </w:r>
      <w:r w:rsidRPr="00680B12">
        <w:lastRenderedPageBreak/>
        <w:t>enormous size of their nuclear arsenals, the US and Russia still hold the key to strengthening trusting relation-ships among the NWS and ultimately moving towards nuclear disarmament.</w:t>
      </w:r>
    </w:p>
    <w:p w:rsidR="00680B12" w:rsidRDefault="00680B12" w:rsidP="00680B12">
      <w:pPr>
        <w:pStyle w:val="Heading4"/>
      </w:pPr>
      <w:r>
        <w:br w:type="page"/>
      </w:r>
      <w:r>
        <w:lastRenderedPageBreak/>
        <w:t>Counterplan cards and reprocessing turns don’t apply – brain drain, new capacity.</w:t>
      </w:r>
    </w:p>
    <w:p w:rsidR="00680B12" w:rsidRDefault="00680B12" w:rsidP="00680B12">
      <w:r>
        <w:t xml:space="preserve">Jacques C. </w:t>
      </w:r>
      <w:r w:rsidRPr="00814DFB">
        <w:rPr>
          <w:rStyle w:val="StyleStyleBold12pt"/>
        </w:rPr>
        <w:t>Hymans</w:t>
      </w:r>
      <w:r>
        <w:t xml:space="preserve">, January/March </w:t>
      </w:r>
      <w:r w:rsidRPr="00814DFB">
        <w:rPr>
          <w:rStyle w:val="StyleStyleBold12pt"/>
        </w:rPr>
        <w:t>2011</w:t>
      </w:r>
      <w:r>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w:t>
      </w:r>
      <w:proofErr w:type="spellStart"/>
      <w:r>
        <w:t>University,Postdoctoral</w:t>
      </w:r>
      <w:proofErr w:type="spellEnd"/>
      <w:r>
        <w:t xml:space="preserve"> Fellow, Harvard University Olin Institute for Strategic Studies, Vol. 20 Issue 1, “Proliferation Implications of Civil Nuclear Cooperation: Theory and a Case Study of Tito's Yugoslavia,” p. 100-3, </w:t>
      </w:r>
      <w:proofErr w:type="spellStart"/>
      <w:r>
        <w:t>Ebsco</w:t>
      </w:r>
      <w:proofErr w:type="spellEnd"/>
      <w:r>
        <w:t xml:space="preserve"> Host</w:t>
      </w:r>
    </w:p>
    <w:p w:rsidR="00680B12" w:rsidRPr="00680B12" w:rsidRDefault="00680B12" w:rsidP="00680B12">
      <w:r w:rsidRPr="00680B12">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w:t>
      </w:r>
      <w:proofErr w:type="spellStart"/>
      <w:r w:rsidRPr="00680B12">
        <w:t>Gaukhar</w:t>
      </w:r>
      <w:proofErr w:type="spellEnd"/>
      <w:r w:rsidRPr="00680B12">
        <w:t xml:space="preserve"> </w:t>
      </w:r>
      <w:proofErr w:type="spellStart"/>
      <w:r w:rsidRPr="00680B12">
        <w:t>Mukhatzhanova</w:t>
      </w:r>
      <w:proofErr w:type="spellEnd"/>
      <w:r w:rsidRPr="00680B12">
        <w:t xml:space="preserve"> finds that Solingen’s argument about the impact of liberalizing political coalition interests on regimes’ nuclear intentions generally fits the Yugoslav case pretty well. See </w:t>
      </w:r>
      <w:proofErr w:type="spellStart"/>
      <w:r w:rsidRPr="00680B12">
        <w:t>Mukhatzhanova</w:t>
      </w:r>
      <w:proofErr w:type="spellEnd"/>
      <w:r w:rsidRPr="00680B12">
        <w:t xml:space="preserve">, “Nuclear Weapons in the Balkans,” esp. 213–15. </w:t>
      </w:r>
      <w:proofErr w:type="gramStart"/>
      <w:r w:rsidRPr="00680B12">
        <w:t>choosing</w:t>
      </w:r>
      <w:proofErr w:type="gramEnd"/>
      <w:r w:rsidRPr="00680B12">
        <w:t>. Even such routine practices as the holding of international confer-</w:t>
      </w:r>
      <w:proofErr w:type="spellStart"/>
      <w:r w:rsidRPr="00680B12">
        <w:t>ences</w:t>
      </w:r>
      <w:proofErr w:type="spellEnd"/>
      <w:r w:rsidRPr="00680B12">
        <w:t xml:space="preserve">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w:t>
      </w:r>
      <w:proofErr w:type="spellStart"/>
      <w:r w:rsidRPr="00680B12">
        <w:t>nical</w:t>
      </w:r>
      <w:proofErr w:type="spellEnd"/>
      <w:r w:rsidRPr="00680B12">
        <w:t>”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w:t>
      </w:r>
      <w:proofErr w:type="spellStart"/>
      <w:r w:rsidRPr="00680B12">
        <w:t>icy’s</w:t>
      </w:r>
      <w:proofErr w:type="spellEnd"/>
      <w:r w:rsidRPr="00680B12">
        <w:t xml:space="preserve"> most “</w:t>
      </w:r>
      <w:proofErr w:type="spellStart"/>
      <w:r w:rsidRPr="00680B12">
        <w:t>na¨ıve</w:t>
      </w:r>
      <w:proofErr w:type="spellEnd"/>
      <w:r w:rsidRPr="00680B12">
        <w:t>” nuclear promotion days of the 1950s and 1960s. As Yu-</w:t>
      </w:r>
      <w:proofErr w:type="spellStart"/>
      <w:r w:rsidRPr="00680B12">
        <w:t>goslavia</w:t>
      </w:r>
      <w:proofErr w:type="spellEnd"/>
      <w:r w:rsidRPr="00680B12">
        <w:t xml:space="preserve"> represents a hard test for the theory presented here, the findings from this study should be given special heed. We should not be surprised that Atoms for Peace ended up undercutting the Tito regime’s nuclear </w:t>
      </w:r>
      <w:proofErr w:type="spellStart"/>
      <w:r w:rsidRPr="00680B12">
        <w:t>ambi-tions</w:t>
      </w:r>
      <w:proofErr w:type="spellEnd"/>
      <w:r w:rsidRPr="00680B12">
        <w:t xml:space="preserve">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680B12">
        <w:t>Recall that up until now, the literature has generally contended that Atoms for Peace helps states leapfrog over their or-</w:t>
      </w:r>
      <w:proofErr w:type="spellStart"/>
      <w:r w:rsidRPr="00680B12">
        <w:t>ganizational</w:t>
      </w:r>
      <w:proofErr w:type="spellEnd"/>
      <w:r w:rsidRPr="00680B12">
        <w:t xml:space="preserve"> and resource limitations by handing them ready-made solutions to difficult technical problems.</w:t>
      </w:r>
      <w:proofErr w:type="gramEnd"/>
      <w:r w:rsidRPr="00680B12">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w:t>
      </w:r>
      <w:proofErr w:type="spellStart"/>
      <w:r w:rsidRPr="00680B12">
        <w:t>counterintu-itive</w:t>
      </w:r>
      <w:proofErr w:type="spellEnd"/>
      <w:r w:rsidRPr="00680B12">
        <w:t>;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w:t>
      </w:r>
      <w:proofErr w:type="spellStart"/>
      <w:r w:rsidRPr="00680B12">
        <w:t>goslav</w:t>
      </w:r>
      <w:proofErr w:type="spellEnd"/>
      <w:r w:rsidRPr="00680B12">
        <w:t xml:space="preserve">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w:t>
      </w:r>
      <w:proofErr w:type="spellStart"/>
      <w:r w:rsidRPr="00680B12">
        <w:t>typ-ical</w:t>
      </w:r>
      <w:proofErr w:type="spellEnd"/>
      <w:r w:rsidRPr="00680B12">
        <w:t xml:space="preserve">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w:t>
      </w:r>
      <w:r w:rsidRPr="00680B12">
        <w:lastRenderedPageBreak/>
        <w:t xml:space="preserve">technology com-munity are enough to allow it to absorb the hit of a substantial brain drain and yet still benefit through such compensating mechanisms as brain </w:t>
      </w:r>
      <w:proofErr w:type="spellStart"/>
      <w:r w:rsidRPr="00680B12">
        <w:t>circu-lation</w:t>
      </w:r>
      <w:proofErr w:type="spellEnd"/>
      <w:r w:rsidRPr="00680B12">
        <w:t xml:space="preserve">,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w:t>
      </w:r>
      <w:proofErr w:type="spellStart"/>
      <w:r w:rsidRPr="00680B12">
        <w:t>proliferant</w:t>
      </w:r>
      <w:proofErr w:type="spellEnd"/>
      <w:r w:rsidRPr="00680B12">
        <w:t xml:space="preserve">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w:t>
      </w:r>
      <w:proofErr w:type="spellStart"/>
      <w:r w:rsidRPr="00680B12">
        <w:t>interna-tional</w:t>
      </w:r>
      <w:proofErr w:type="spellEnd"/>
      <w:r w:rsidRPr="00680B12">
        <w:t xml:space="preserve">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w:t>
      </w:r>
      <w:proofErr w:type="spellStart"/>
      <w:r w:rsidRPr="00680B12">
        <w:t>Caribbeans</w:t>
      </w:r>
      <w:proofErr w:type="spellEnd"/>
      <w:r w:rsidRPr="00680B12">
        <w:t xml:space="preserve"> have </w:t>
      </w:r>
      <w:proofErr w:type="gramStart"/>
      <w:r w:rsidRPr="00680B12">
        <w:t>emigrated</w:t>
      </w:r>
      <w:proofErr w:type="gramEnd"/>
      <w:r w:rsidRPr="00680B12">
        <w:t xml:space="preserve"> to developed countries; for West Africa the figure is 27 percent; and for East Africa it is 18.4 percent. 125 This mas-</w:t>
      </w:r>
      <w:proofErr w:type="spellStart"/>
      <w:r w:rsidRPr="00680B12">
        <w:t>sive</w:t>
      </w:r>
      <w:proofErr w:type="spellEnd"/>
      <w:r w:rsidRPr="00680B12">
        <w:t xml:space="preser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reduce sub-</w:t>
      </w:r>
      <w:proofErr w:type="spellStart"/>
      <w:r w:rsidRPr="00680B12">
        <w:t>stantially</w:t>
      </w:r>
      <w:proofErr w:type="spellEnd"/>
      <w:r w:rsidRPr="00680B12">
        <w:t xml:space="preserve"> the scope of its international civil nuclear cooperation programs over the past decades, and some nonproliferation advocates want to abolish them altogether. </w:t>
      </w:r>
    </w:p>
    <w:p w:rsidR="00680B12" w:rsidRDefault="00680B12" w:rsidP="00680B12">
      <w:pPr>
        <w:pStyle w:val="Heading4"/>
      </w:pPr>
      <w:r>
        <w:br w:type="page"/>
      </w:r>
      <w:r>
        <w:lastRenderedPageBreak/>
        <w:t>Current reprocessing techniques make spent fuel attractive for rapid proliferation – low radiation levels and easy reaction.</w:t>
      </w:r>
    </w:p>
    <w:p w:rsidR="00680B12" w:rsidRPr="006D3136" w:rsidRDefault="00680B12" w:rsidP="00680B12">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6-7, </w:t>
      </w:r>
      <w:hyperlink r:id="rId13" w:history="1">
        <w:r w:rsidRPr="006D3136">
          <w:rPr>
            <w:sz w:val="16"/>
          </w:rPr>
          <w:t>http://humanities.uchicago.edu/orgs/institute/bigproblems/Team7-1210.pdf</w:t>
        </w:r>
      </w:hyperlink>
      <w:r w:rsidRPr="006D3136">
        <w:rPr>
          <w:sz w:val="16"/>
        </w:rPr>
        <w:t xml:space="preserve"> </w:t>
      </w:r>
    </w:p>
    <w:p w:rsidR="00680B12" w:rsidRPr="00680B12" w:rsidRDefault="00680B12" w:rsidP="00680B12">
      <w:r w:rsidRPr="00680B12">
        <w:t xml:space="preserve">Another pressing concern to consider is the fear of nuclear proliferation. While the uranium separated in the PUREX process is both highly radioactive and lowly enriched making it relatively useless in the production of nuclear weaponry, the plutonium is almost exclusively the fissile Pu-239 isotope. This isotope is radioactive, but only emits alpha radiation, making it safe to handle. Furthermore, due to higher neutron production in a fission cross section of plutonium, a lower critical mass is required to produce a sustained chain reaction. Although one would still require considerable resources to create a nuclear weapon using this plutonium, it is nevertheless a real cause for concern, unlike the reactor grade uranium. A portion of this plutonium is generally converted to mixed-oxide fuel or “MOX”, a combination of plutonium and either spent or reprocessed </w:t>
      </w:r>
      <w:proofErr w:type="gramStart"/>
      <w:r w:rsidRPr="00680B12">
        <w:t>uranium isotopes that behaves</w:t>
      </w:r>
      <w:proofErr w:type="gramEnd"/>
      <w:r w:rsidRPr="00680B12">
        <w:t xml:space="preserve"> similarly to LEU. However, the ratio of converted plutonium to stored plutonium is surprisingly low. For example, according to an Institute for Energy and Environmental Research (IEER) quoted statistic, in 1995 17 metric tons of plutonium were separated in civilian reprocessing plants, of which 8 metric tons were fabricated into MOX while the rest was stored. The largest collective civilian plutonium inventories are France with 55 metric tons, the UK with 49 metric tons, and Russia with around 30 metric tons.6 </w:t>
      </w:r>
      <w:proofErr w:type="gramStart"/>
      <w:r w:rsidRPr="00680B12">
        <w:t>While</w:t>
      </w:r>
      <w:proofErr w:type="gramEnd"/>
      <w:r w:rsidRPr="00680B12">
        <w:t xml:space="preserve"> none of this plutonium has been reported lost or stolen, its existence alone remains a threat to nuclear proliferation.</w:t>
      </w:r>
    </w:p>
    <w:p w:rsidR="00680B12" w:rsidRPr="00134DB1" w:rsidRDefault="00680B12" w:rsidP="00680B12">
      <w:pPr>
        <w:pStyle w:val="Heading4"/>
      </w:pPr>
      <w:r w:rsidRPr="00134DB1">
        <w:t xml:space="preserve">Further </w:t>
      </w:r>
      <w:r>
        <w:t>government investment for fast reactors</w:t>
      </w:r>
      <w:r w:rsidRPr="00134DB1">
        <w:t xml:space="preserve"> is </w:t>
      </w:r>
      <w:proofErr w:type="gramStart"/>
      <w:r w:rsidRPr="00134DB1">
        <w:t>key</w:t>
      </w:r>
      <w:proofErr w:type="gramEnd"/>
      <w:r w:rsidRPr="00134DB1">
        <w:t xml:space="preserve"> to GNEP success</w:t>
      </w:r>
      <w:r>
        <w:t xml:space="preserve"> – key to decreasing proliferation from rogue states.</w:t>
      </w:r>
    </w:p>
    <w:p w:rsidR="00680B12" w:rsidRPr="00EC5D19" w:rsidRDefault="00680B12" w:rsidP="00680B12">
      <w:pPr>
        <w:rPr>
          <w:szCs w:val="20"/>
        </w:rPr>
      </w:pPr>
      <w:r w:rsidRPr="00BC7F02">
        <w:rPr>
          <w:szCs w:val="20"/>
        </w:rPr>
        <w:t xml:space="preserve">Jeff </w:t>
      </w:r>
      <w:r w:rsidRPr="000E2338">
        <w:rPr>
          <w:rStyle w:val="StyleStyleBold12pt"/>
        </w:rPr>
        <w:t>Johnson</w:t>
      </w:r>
      <w:r w:rsidRPr="00134DB1">
        <w:t>,</w:t>
      </w:r>
      <w:r w:rsidRPr="00BC7F02">
        <w:rPr>
          <w:szCs w:val="20"/>
        </w:rPr>
        <w:t xml:space="preserve"> </w:t>
      </w:r>
      <w:r>
        <w:rPr>
          <w:szCs w:val="20"/>
        </w:rPr>
        <w:t>6-28-</w:t>
      </w:r>
      <w:r w:rsidRPr="000E2338">
        <w:rPr>
          <w:rStyle w:val="StyleStyleBold12pt"/>
        </w:rPr>
        <w:t>2007</w:t>
      </w:r>
      <w:r>
        <w:rPr>
          <w:szCs w:val="20"/>
        </w:rPr>
        <w:t xml:space="preserve">, Nuclear Threat Initiative R&amp;D Portfolio Manager at Oak Ridge National Laboratory, California State Polytechnic University M.S. nuclear engineering, </w:t>
      </w:r>
      <w:r w:rsidRPr="00BC7F02">
        <w:rPr>
          <w:szCs w:val="20"/>
        </w:rPr>
        <w:t>senior correspondent Chemical and engineering news,</w:t>
      </w:r>
      <w:r>
        <w:rPr>
          <w:szCs w:val="20"/>
        </w:rPr>
        <w:t xml:space="preserve"> Dept. of Energy, Chemical Safety &amp; Hazard Investigation Board, and Nuclear Regulatory Commission,</w:t>
      </w:r>
      <w:r w:rsidRPr="00BC7F02">
        <w:rPr>
          <w:szCs w:val="20"/>
        </w:rPr>
        <w:t xml:space="preserve"> </w:t>
      </w:r>
      <w:r>
        <w:rPr>
          <w:szCs w:val="20"/>
        </w:rPr>
        <w:t>Chemical and Engineering News, “</w:t>
      </w:r>
      <w:r w:rsidRPr="00BC7F02">
        <w:rPr>
          <w:szCs w:val="20"/>
        </w:rPr>
        <w:t>Reprocessing Key to Nuclear Plan Nuclear waste impasse drives DOE to push for reprocessing spent fuel despite costs, technological hurdles,</w:t>
      </w:r>
      <w:r>
        <w:rPr>
          <w:szCs w:val="20"/>
        </w:rPr>
        <w:t xml:space="preserve">” </w:t>
      </w:r>
      <w:hyperlink r:id="rId14" w:history="1">
        <w:r w:rsidRPr="00BD5689">
          <w:t>http://pubs.acs.org/cen/government/85/8525gov1.html</w:t>
        </w:r>
      </w:hyperlink>
      <w:r>
        <w:t xml:space="preserve"> </w:t>
      </w:r>
      <w:r>
        <w:rPr>
          <w:szCs w:val="20"/>
        </w:rPr>
        <w:t xml:space="preserve">  </w:t>
      </w:r>
    </w:p>
    <w:p w:rsidR="00680B12" w:rsidRPr="00680B12" w:rsidRDefault="00680B12" w:rsidP="00680B12">
      <w:r w:rsidRPr="00680B12">
        <w:t xml:space="preserve">For GNEP to work, the Energy Department must ramp up R&amp;D to settle on a technology to reprocess spent fuel, build a plant to reprocess the spent fuel into uranium and plutonium and other elements, and develop and build "fast neutron" reactors to burn the plutonium as fuel and generate electricity. DOE also plans to take its reprocessing system to the world, selling reactor fuel to other countries and taking back their spent fuel for further reprocessing. GNEP has the far-reaching goal of encouraging nuclear energy development throughout the world. The U.S. would lead a consortium of countries that already have reprocessing programs, providing nuclear fuel services to countries that lack that capability. In return for being allowed to buy fresh fuel and return spent fuel for reprocessing, these countries would agree not to build uranium enrichment facilities or spent-fuel reprocessing plants. By providing and retrieving this ready-to-use nuclear fuel, DOE hopes to discourage other nations, like Iran, from developing their own technologies that could produce weapons-grade nuclear material—either by obtaining plutonium through reprocessing of spent fuel or using cascades of centrifuges to enrich uranium beyond the 5% U-235 required for power generation to the higher levels needed to build a modern weapon. </w:t>
      </w:r>
    </w:p>
    <w:p w:rsidR="00680B12" w:rsidRDefault="00680B12" w:rsidP="00680B12">
      <w:pPr>
        <w:pStyle w:val="Heading4"/>
      </w:pPr>
      <w:r>
        <w:br w:type="page"/>
      </w:r>
      <w:r>
        <w:lastRenderedPageBreak/>
        <w:t>GNEP/IFNEC is faltering - without U.S. leadership in advanced reprocessing technologies - proliferation from the collapsing GNEP framework will be rampant.</w:t>
      </w:r>
    </w:p>
    <w:p w:rsidR="00680B12" w:rsidRPr="006D3136" w:rsidRDefault="00680B12" w:rsidP="00680B12">
      <w:pPr>
        <w:rPr>
          <w:sz w:val="16"/>
        </w:rPr>
      </w:pPr>
      <w:r w:rsidRPr="006D3136">
        <w:rPr>
          <w:sz w:val="16"/>
        </w:rPr>
        <w:t xml:space="preserve">Tim </w:t>
      </w:r>
      <w:proofErr w:type="spellStart"/>
      <w:r w:rsidRPr="008853FD">
        <w:rPr>
          <w:rStyle w:val="StyleStyleBold12pt"/>
        </w:rPr>
        <w:t>Gitzel</w:t>
      </w:r>
      <w:proofErr w:type="spellEnd"/>
      <w:r w:rsidRPr="006D3136">
        <w:rPr>
          <w:sz w:val="16"/>
        </w:rPr>
        <w:t xml:space="preserve">, July </w:t>
      </w:r>
      <w:r w:rsidRPr="008853FD">
        <w:rPr>
          <w:rStyle w:val="StyleStyleBold12pt"/>
        </w:rPr>
        <w:t>2012</w:t>
      </w:r>
      <w:r w:rsidRPr="006D3136">
        <w:rPr>
          <w:sz w:val="16"/>
        </w:rPr>
        <w:t xml:space="preserve">, senior vice-president and chief operating officer and was appointed president, President and CEO of </w:t>
      </w:r>
      <w:proofErr w:type="spellStart"/>
      <w:r w:rsidRPr="006D3136">
        <w:rPr>
          <w:sz w:val="16"/>
        </w:rPr>
        <w:t>Cameco</w:t>
      </w:r>
      <w:proofErr w:type="spellEnd"/>
      <w:r w:rsidRPr="006D3136">
        <w:rPr>
          <w:sz w:val="16"/>
        </w:rPr>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6D3136">
        <w:rPr>
          <w:sz w:val="16"/>
        </w:rPr>
        <w:t>Sask</w:t>
      </w:r>
      <w:proofErr w:type="spellEnd"/>
      <w:r w:rsidRPr="006D3136">
        <w:rPr>
          <w:sz w:val="16"/>
        </w:rPr>
        <w:t xml:space="preserve"> Energy, co-chair of the Royal Care campaign, a recipient of the Centennial Medal, World Nuclear Association (WNA),  “International Framework for Nuclear Energy Cooperation (formerly Global Nuclear Energy Partnership),” </w:t>
      </w:r>
      <w:hyperlink r:id="rId15" w:history="1">
        <w:r w:rsidRPr="006D3136">
          <w:rPr>
            <w:sz w:val="16"/>
          </w:rPr>
          <w:t>http://www.world-nuclear.org/info/inf117_international_framework_nuclear_energy_cooperation.html</w:t>
        </w:r>
      </w:hyperlink>
      <w:r w:rsidRPr="006D3136">
        <w:rPr>
          <w:sz w:val="16"/>
        </w:rPr>
        <w:t xml:space="preserve"> </w:t>
      </w:r>
    </w:p>
    <w:p w:rsidR="00680B12" w:rsidRPr="00680B12" w:rsidRDefault="00680B12" w:rsidP="00680B12">
      <w:r w:rsidRPr="00680B12">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w:t>
      </w:r>
      <w:proofErr w:type="spellStart"/>
      <w:r w:rsidRPr="00680B12">
        <w:t>actinidea</w:t>
      </w:r>
      <w:proofErr w:type="spellEnd"/>
      <w:r w:rsidRPr="00680B12">
        <w:t xml:space="preserve">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w:t>
      </w:r>
      <w:r w:rsidRPr="00680B12">
        <w:lastRenderedPageBreak/>
        <w:t xml:space="preserve">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w:t>
      </w:r>
      <w:proofErr w:type="spellStart"/>
      <w:r w:rsidRPr="00680B12">
        <w:t>FutureGen</w:t>
      </w:r>
      <w:proofErr w:type="spellEnd"/>
      <w:r w:rsidRPr="00680B12">
        <w:t xml:space="preserve"> clean coal project, which was abandoned but may possibly be revived.) Several bilateral agreements centered on GNEP/IFNEC have been developed. IFNEC parties and rationale </w:t>
      </w:r>
      <w:proofErr w:type="gramStart"/>
      <w:r w:rsidRPr="00680B12">
        <w:t>At</w:t>
      </w:r>
      <w:proofErr w:type="gramEnd"/>
      <w:r w:rsidRPr="00680B12">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w:t>
      </w:r>
      <w:proofErr w:type="spellStart"/>
      <w:r w:rsidRPr="00680B12">
        <w:t>nationsb</w:t>
      </w:r>
      <w:proofErr w:type="spellEnd"/>
      <w:r w:rsidRPr="00680B12">
        <w:t xml:space="preserve"> are participants in IFNEC. Most of these signed the GNEP Statement of Principles1, which established broad guidelines for participation and incorporates seven objectives that touch on 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680B12">
        <w:t>small</w:t>
      </w:r>
      <w:proofErr w:type="gramEnd"/>
      <w:r w:rsidRPr="00680B12">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240 </w:t>
      </w:r>
      <w:proofErr w:type="spellStart"/>
      <w:r w:rsidRPr="00680B12">
        <w:t>tonnes</w:t>
      </w:r>
      <w:proofErr w:type="spellEnd"/>
      <w:r w:rsidRPr="00680B12">
        <w:t xml:space="preserve">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w:t>
      </w:r>
      <w:proofErr w:type="spellStart"/>
      <w:r w:rsidRPr="00680B12">
        <w:t>trialled</w:t>
      </w:r>
      <w:proofErr w:type="spellEnd"/>
      <w:r w:rsidRPr="00680B12">
        <w:t xml:space="preserve">: NUEX separates uranium and then all </w:t>
      </w:r>
      <w:proofErr w:type="spellStart"/>
      <w:r w:rsidRPr="00680B12">
        <w:t>transuranics</w:t>
      </w:r>
      <w:proofErr w:type="spellEnd"/>
      <w:r w:rsidRPr="00680B12">
        <w:t xml:space="preserve"> (including plutonium) together, with fission products separately (USA). UREX+ separates uranium and then either all </w:t>
      </w:r>
      <w:proofErr w:type="spellStart"/>
      <w:r w:rsidRPr="00680B12">
        <w:t>transuranics</w:t>
      </w:r>
      <w:proofErr w:type="spellEnd"/>
      <w:r w:rsidRPr="00680B12">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680B12">
        <w:t>then</w:t>
      </w:r>
      <w:proofErr w:type="gramEnd"/>
      <w:r w:rsidRPr="00680B12">
        <w:t xml:space="preserve"> separates the minor actinides plus some lanthanides from the short-lived fission products (France). The central feature of all these variants is to keep the plutonium either with some uranium or with other </w:t>
      </w:r>
      <w:proofErr w:type="spellStart"/>
      <w:r w:rsidRPr="00680B12">
        <w:t>transuranics</w:t>
      </w:r>
      <w:proofErr w:type="spellEnd"/>
      <w:r w:rsidRPr="00680B12">
        <w:t xml:space="preserve"> which can be destroyed by burning in a fast neutron reactor – the plutonium being the main fuel constituent. Trials of some fuels arising from UREX+ reprocessing in USA are being undertaken in the French </w:t>
      </w:r>
      <w:proofErr w:type="spellStart"/>
      <w:r w:rsidRPr="00680B12">
        <w:t>Phenix</w:t>
      </w:r>
      <w:proofErr w:type="spellEnd"/>
      <w:r w:rsidRPr="00680B12">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w:t>
      </w:r>
      <w:proofErr w:type="spellStart"/>
      <w:r w:rsidRPr="00680B12">
        <w:t>centre</w:t>
      </w:r>
      <w:proofErr w:type="spellEnd"/>
      <w:r w:rsidRPr="00680B12">
        <w:t xml:space="preserve">, where it would be reprocessed and the transuranic product (including plutonium) transferred to a fast reactor on site. This reactor, which would destroy the actinides, would have a power capacity of perhaps 1000 </w:t>
      </w:r>
      <w:proofErr w:type="spellStart"/>
      <w:r w:rsidRPr="00680B12">
        <w:t>MWe</w:t>
      </w:r>
      <w:proofErr w:type="spellEnd"/>
      <w:r w:rsidRPr="00680B12">
        <w:t xml:space="preserve">. The areas of development for fast reactor technology </w:t>
      </w:r>
      <w:proofErr w:type="spellStart"/>
      <w:r w:rsidRPr="00680B12">
        <w:t>centre</w:t>
      </w:r>
      <w:proofErr w:type="spellEnd"/>
      <w:r w:rsidRPr="00680B12">
        <w:t xml:space="preserve"> on the need for fast reactors to be cost competitive with current light water reactors. Countries such as France, Russia and Japan have experience in the design and operation of fast reactors </w:t>
      </w:r>
      <w:r w:rsidRPr="00680B12">
        <w:lastRenderedPageBreak/>
        <w:t xml:space="preserve">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w:t>
      </w:r>
      <w:proofErr w:type="spellStart"/>
      <w:r w:rsidRPr="00680B12">
        <w:t>electrodeposition</w:t>
      </w:r>
      <w:proofErr w:type="spellEnd"/>
      <w:r w:rsidRPr="00680B12">
        <w:t xml:space="preserve"> on a cathode, without chemical separation of heavy elements as occurs in the </w:t>
      </w:r>
      <w:proofErr w:type="spellStart"/>
      <w:r w:rsidRPr="00680B12">
        <w:t>Purex</w:t>
      </w:r>
      <w:proofErr w:type="spellEnd"/>
      <w:r w:rsidRPr="00680B12">
        <w:t xml:space="preserve">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w:t>
      </w:r>
      <w:proofErr w:type="spellStart"/>
      <w:r w:rsidRPr="00680B12">
        <w:t>centre</w:t>
      </w:r>
      <w:proofErr w:type="spellEnd"/>
      <w:r w:rsidRPr="00680B12">
        <w:t xml:space="preserve"> could be considered as processed waste belonging to the user nation that sent its used nuclear fuel to the recycling </w:t>
      </w:r>
      <w:proofErr w:type="spellStart"/>
      <w:r w:rsidRPr="00680B12">
        <w:t>centre</w:t>
      </w:r>
      <w:proofErr w:type="spellEnd"/>
      <w:r w:rsidRPr="00680B12">
        <w:t xml:space="preserve">. These wastes might then be shipped back to that user nation for final disposal. </w:t>
      </w:r>
      <w:proofErr w:type="gramStart"/>
      <w:r w:rsidRPr="00680B12">
        <w:t>Supplier responsibility.</w:t>
      </w:r>
      <w:proofErr w:type="gramEnd"/>
      <w:r w:rsidRPr="00680B12">
        <w:t xml:space="preserve"> The nation hosting the recycling </w:t>
      </w:r>
      <w:proofErr w:type="spellStart"/>
      <w:r w:rsidRPr="00680B12">
        <w:t>centre</w:t>
      </w:r>
      <w:proofErr w:type="spellEnd"/>
      <w:r w:rsidRPr="00680B12">
        <w:t xml:space="preserve"> might retain the waste or, if a different supplier nation had manufactured the original fuel, all wastes arising from the original fuel could be considered the responsibility of that fuel supplier nation. </w:t>
      </w:r>
      <w:proofErr w:type="gramStart"/>
      <w:r w:rsidRPr="00680B12">
        <w:t>Third-party responsibility.</w:t>
      </w:r>
      <w:proofErr w:type="gramEnd"/>
      <w:r w:rsidRPr="00680B12">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cooperation on repositories and reprocessing for these activities to be </w:t>
      </w:r>
      <w:proofErr w:type="spellStart"/>
      <w:r w:rsidRPr="00680B12">
        <w:t>commercialised</w:t>
      </w:r>
      <w:proofErr w:type="spellEnd"/>
      <w:r w:rsidRPr="00680B12">
        <w:t xml:space="preserve">. Finally, IFNEC is concerned to foster the development of 'grid-appropriate reactors', i.e. smaller units (perhaps 50-350 </w:t>
      </w:r>
      <w:proofErr w:type="spellStart"/>
      <w:r w:rsidRPr="00680B12">
        <w:t>MWe</w:t>
      </w:r>
      <w:proofErr w:type="spellEnd"/>
      <w:r w:rsidRPr="00680B12">
        <w:t xml:space="preserve">) for electricity grids of up to 3 </w:t>
      </w:r>
      <w:proofErr w:type="spellStart"/>
      <w:r w:rsidRPr="00680B12">
        <w:t>GWe</w:t>
      </w:r>
      <w:proofErr w:type="spellEnd"/>
      <w:r w:rsidRPr="00680B12">
        <w:t xml:space="preserv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w:t>
      </w:r>
      <w:proofErr w:type="spellStart"/>
      <w:r w:rsidRPr="00680B12">
        <w:t>centre</w:t>
      </w:r>
      <w:proofErr w:type="spellEnd"/>
      <w:r w:rsidRPr="00680B12">
        <w:t xml:space="preserv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w:t>
      </w:r>
      <w:proofErr w:type="spellStart"/>
      <w:r w:rsidRPr="00680B12">
        <w:t>Areva</w:t>
      </w:r>
      <w:proofErr w:type="spellEnd"/>
      <w:r w:rsidRPr="00680B12">
        <w:t xml:space="preserve">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w:t>
      </w:r>
      <w:proofErr w:type="spellStart"/>
      <w:r w:rsidRPr="00680B12">
        <w:t>centre</w:t>
      </w:r>
      <w:proofErr w:type="spellEnd"/>
      <w:r w:rsidRPr="00680B12">
        <w:t xml:space="preserve"> and advanced recycling reactor. </w:t>
      </w:r>
      <w:proofErr w:type="spellStart"/>
      <w:r w:rsidRPr="00680B12">
        <w:t>Areva</w:t>
      </w:r>
      <w:proofErr w:type="spellEnd"/>
      <w:r w:rsidRPr="00680B12">
        <w:t xml:space="preserve">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w:t>
      </w:r>
      <w:proofErr w:type="spellStart"/>
      <w:r w:rsidRPr="00680B12">
        <w:t>Areva</w:t>
      </w:r>
      <w:proofErr w:type="spellEnd"/>
      <w:r w:rsidRPr="00680B12">
        <w:t xml:space="preserve">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w:t>
      </w:r>
      <w:proofErr w:type="spellStart"/>
      <w:r w:rsidRPr="00680B12">
        <w:t>radiotoxicity</w:t>
      </w:r>
      <w:proofErr w:type="spellEnd"/>
      <w:r w:rsidRPr="00680B12">
        <w:t xml:space="preserve"> and heat loads, as well as reducing greatly the ultimate volume </w:t>
      </w:r>
      <w:r w:rsidRPr="00680B12">
        <w:lastRenderedPageBreak/>
        <w:t>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680B12" w:rsidRDefault="00680B12" w:rsidP="00680B12"/>
    <w:p w:rsidR="00680B12" w:rsidRDefault="00680B12" w:rsidP="00680B12">
      <w:pPr>
        <w:pStyle w:val="Heading4"/>
      </w:pPr>
      <w:r>
        <w:br w:type="page"/>
      </w:r>
      <w:r>
        <w:lastRenderedPageBreak/>
        <w:t>Cooperation with Russia via the GNEP is enduring and overcomes other disagreements to boost relations – other points of cooperation are failing.</w:t>
      </w:r>
    </w:p>
    <w:p w:rsidR="00680B12" w:rsidRPr="005B6F4D" w:rsidRDefault="00680B12" w:rsidP="00680B12">
      <w:bookmarkStart w:id="2" w:name="OLE_LINK125"/>
      <w:bookmarkStart w:id="3" w:name="OLE_LINK126"/>
      <w:r>
        <w:t xml:space="preserve">Robert </w:t>
      </w:r>
      <w:proofErr w:type="spellStart"/>
      <w:r w:rsidRPr="000E2338">
        <w:rPr>
          <w:rStyle w:val="StyleStyleBold12pt"/>
        </w:rPr>
        <w:t>Legvold</w:t>
      </w:r>
      <w:bookmarkEnd w:id="2"/>
      <w:bookmarkEnd w:id="3"/>
      <w:proofErr w:type="spellEnd"/>
      <w:r w:rsidRPr="005B6F4D">
        <w:t>,</w:t>
      </w:r>
      <w:r>
        <w:t xml:space="preserve"> 10-13-</w:t>
      </w:r>
      <w:r w:rsidRPr="000E2338">
        <w:rPr>
          <w:rStyle w:val="StyleStyleBold12pt"/>
        </w:rPr>
        <w:t>2006</w:t>
      </w:r>
      <w:r>
        <w:t>,  is professor of political science emeritus at Columbia University and a member of the executive committee of Columbia's Harriman Institute, served as director of Soviet studies at the Council on Foreign Relations and was then appointed as director of the Harriman Institute, received his PhD at the Fletcher School of Law and Diplomacy,  specializing in Soviet foreign policy, New York, Global Affairs, “</w:t>
      </w:r>
      <w:r w:rsidRPr="005B6F4D">
        <w:t>Russia in Global Affairs, U.S.-Russian Relations: An American Perspective,</w:t>
      </w:r>
      <w:r>
        <w:t>”</w:t>
      </w:r>
      <w:r w:rsidRPr="005B6F4D">
        <w:t xml:space="preserve"> </w:t>
      </w:r>
      <w:hyperlink r:id="rId16" w:history="1">
        <w:r w:rsidRPr="00077680">
          <w:t>http://eng.globalaffairs.ru/numbers/17/1074.html</w:t>
        </w:r>
      </w:hyperlink>
    </w:p>
    <w:p w:rsidR="00680B12" w:rsidRPr="00680B12" w:rsidRDefault="00680B12" w:rsidP="00680B12">
      <w:r w:rsidRPr="00680B12">
        <w:t xml:space="preserve">More likely, for the next several years, the two leaderships will propel the relationship along one of two paths: either the status quo plus or the status quo minus. In the first case, the uneasy balance between cooperation and discord will continue, from time to time to be boosted by new enterprises, such as the recent “Global Initiative to Combat Nuclear Terrorism” or the new merger of the U.S. “Global Nuclear Energy Partnership” with the Russian initiative to create multilateral centers for the provision of nuclear fuel cycle service. Perhaps, if each tries to find the positive in the other side’s positions, they could even enlarge the field of their foreign policy cooperation. Handled skillfully, the U.S. commitment to ready Ukraine for NATO membership, given the inevitable delay as Ukraine sorts out its own domestic scene, need not bruise U.S.-Russian relations. Or, if Russia tires further of Belarus’ reactionary regime, it may, for perfectly selfish reasons, knock from under Alexander </w:t>
      </w:r>
      <w:proofErr w:type="spellStart"/>
      <w:r w:rsidRPr="00680B12">
        <w:t>Lukashenko</w:t>
      </w:r>
      <w:proofErr w:type="spellEnd"/>
      <w:r w:rsidRPr="00680B12">
        <w:t xml:space="preserve"> the support allowing him to thumb his nose at the United States and Europe. Provided neither Russia nor the United States attempts to force fundamental choices on Kazakhstan and given the United States receding security presence in the region, Central Asia seems unlikely to threaten the relationship, and, as a quarter where U.S., Russian, and Chinese concerns over terrorism physically intersect, may even reinforce at least one area of cooperation. In the crucial case of China, the considerable parallelism in Russian and Chinese foreign policy will surely continue, but a full-blown alliance directed against the United States, impossible today – because, even if Moscow wanted it, which it does not, the Chinese have the final say – will remain so, unless the United States brings it about through a reckless policy toward China. The other rising power, India, seems certain to grow in importance for both countries, but, notwithstanding their already evident efforts to curry favor in Delhi, little either can do is likely to have great resonance in their own bilateral relationship. Finally, the increasing thrusting and parrying over domestic trends within Russia has only limited potential to seriously sour relations, if the Americans continually treat it as a back-burner issue subordinated to other things they want from the Russians – as has been true this summer, including the July G8 meeting – and/or Putin continues to brush the importuning aside with an awkward sense of humor.</w:t>
      </w:r>
    </w:p>
    <w:p w:rsidR="00680B12" w:rsidRPr="00D825BA" w:rsidRDefault="00680B12" w:rsidP="00680B12">
      <w:pPr>
        <w:pStyle w:val="Heading4"/>
      </w:pPr>
      <w:r>
        <w:br w:type="page"/>
      </w:r>
      <w:r>
        <w:lastRenderedPageBreak/>
        <w:t>IFR’s makes it impossible for terrorists to steal fissile material – too hot to handle and mixed materials.</w:t>
      </w:r>
    </w:p>
    <w:p w:rsidR="00680B12" w:rsidRDefault="00680B12" w:rsidP="00680B12">
      <w:r>
        <w:t xml:space="preserve">Charles </w:t>
      </w:r>
      <w:r w:rsidRPr="00635B68">
        <w:rPr>
          <w:rStyle w:val="StyleStyleBold12pt"/>
        </w:rPr>
        <w:t>Till</w:t>
      </w:r>
      <w:r>
        <w:t xml:space="preserve">, </w:t>
      </w:r>
      <w:r w:rsidRPr="00635B68">
        <w:rPr>
          <w:rStyle w:val="StyleStyleBold12pt"/>
        </w:rPr>
        <w:t>2011</w:t>
      </w:r>
      <w:r>
        <w:t xml:space="preserve">, </w:t>
      </w:r>
      <w:bookmarkStart w:id="4" w:name="OLE_LINK167"/>
      <w:bookmarkStart w:id="5" w:name="OLE_LINK168"/>
      <w:r>
        <w:t xml:space="preserve">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Authority , Fellow of the American Nuclear Society, awarded the Walker </w:t>
      </w:r>
      <w:proofErr w:type="spellStart"/>
      <w:r>
        <w:t>Cisler</w:t>
      </w:r>
      <w:proofErr w:type="spellEnd"/>
      <w:r>
        <w:t xml:space="preserve"> Medal, National Academy of Engineering, </w:t>
      </w:r>
      <w:bookmarkEnd w:id="4"/>
      <w:bookmarkEnd w:id="5"/>
      <w:r>
        <w:t xml:space="preserve">FRONTLINE PBS, “NUCLEAR REACTION Why do Americans Fear Nuclear Power,” </w:t>
      </w:r>
      <w:hyperlink r:id="rId17" w:history="1">
        <w:r w:rsidRPr="00635B68">
          <w:t>http://www.pbs.org/wgbh/pages/frontline/shows/reaction/interviews/till.html</w:t>
        </w:r>
      </w:hyperlink>
      <w:r>
        <w:t xml:space="preserve"> </w:t>
      </w:r>
    </w:p>
    <w:p w:rsidR="00680B12" w:rsidRPr="00680B12" w:rsidRDefault="00680B12" w:rsidP="00680B12">
      <w:r w:rsidRPr="00680B12">
        <w:t xml:space="preserve">The object in the IFR demonstration was to invent, if you like, a process that did not allow separations of pure plutonium that would be necessary for weapons. In order to recycle, you need some kind of a chemical process. And the chemical process that was invented here at Argonne used quite different principles than present processes do. It allows the separation of that group of things that are useful, but not one from the other, so that you cannot separate plutonium purely from uranium and the other things. You can separate uranium, plutonium, and the other useful things from the fission products. So it does exactly what you want it to do. It gives you the new fuel, and it separates off the waste product, but it doesn’t allow careful distinguishing between the materials that are useful, such that you could use one or another of those materials for weapons. Q: So it would be very difficult to handle for weapons, would it? A: It’s impossible to handle for weapons, as it stands. It’s highly radioactive. It’s highly heat producing. It has all of the characteristics that make it extremely, </w:t>
      </w:r>
      <w:proofErr w:type="gramStart"/>
      <w:r w:rsidRPr="00680B12">
        <w:t>well,</w:t>
      </w:r>
      <w:proofErr w:type="gramEnd"/>
      <w:r w:rsidRPr="00680B12">
        <w:t xml:space="preserve"> make it impossible for someone to make a weapon. Q: The argument most put on the Senate floor was that the IFR increases the risks of proliferation. A: Yes. Well, it doesn’t. </w:t>
      </w:r>
      <w:proofErr w:type="gramStart"/>
      <w:r w:rsidRPr="00680B12">
        <w:t>As simply as that.</w:t>
      </w:r>
      <w:proofErr w:type="gramEnd"/>
      <w:r w:rsidRPr="00680B12">
        <w:t xml:space="preserve"> There’s no technical reason why one would make that argument. In order to produce weapons, you have to produce pure plutonium. The IFR process will not do that. The only possible argument that would hold any water whatsoever was that when showing people that plutonium is not the demon substance that it’s been advertised as being, that, in fact, it’s quite a workaday material, that in some way or other, the familiarity of it could be used to say that it doesn’t hold the terrors that it’s supposed to hold, and so, perhaps, more tempting in some way for someone to try to misuse it. But I mean, that’s a far-out kind of argument, it seems to me, compared to the unquestioned benefits from simply using this stuff to produce energy. Q: But they were arguing that this made the world less safe. Would you say the opposite, or what? A: No, I would say completely the opposite. Modern society runs on energy. This gives a wonderful, clean form of energy. Its possibility for misuse for weapons goes against the history of the development of nuclear energy over the last 50 years. If weapons are going to be produced, they’re going to be produced by making plutonium in facilities that specifically make weapons-grade plutonium, because that’s the kind that the weapon designer needs. The IFR doesn’t do that.</w:t>
      </w:r>
    </w:p>
    <w:p w:rsidR="00680B12" w:rsidRPr="006928F3" w:rsidRDefault="00680B12" w:rsidP="00680B12">
      <w:r>
        <w:br w:type="page"/>
      </w:r>
    </w:p>
    <w:p w:rsidR="00680B12" w:rsidRDefault="00680B12" w:rsidP="00680B12">
      <w:pPr>
        <w:pStyle w:val="Heading4"/>
      </w:pPr>
      <w:r>
        <w:lastRenderedPageBreak/>
        <w:t xml:space="preserve">Expansion of unsafe status quo reprocessing tech through GNEP produces a multiplier effect for nuclear theft. </w:t>
      </w:r>
    </w:p>
    <w:p w:rsidR="00680B12" w:rsidRDefault="00680B12" w:rsidP="00680B12">
      <w:r>
        <w:t xml:space="preserve">John </w:t>
      </w:r>
      <w:proofErr w:type="spellStart"/>
      <w:r w:rsidRPr="006D1E97">
        <w:rPr>
          <w:rStyle w:val="StyleStyleBold12pt"/>
        </w:rPr>
        <w:t>Deutch</w:t>
      </w:r>
      <w:proofErr w:type="spellEnd"/>
      <w:r w:rsidRPr="006D1E97">
        <w:rPr>
          <w:rStyle w:val="StyleStyleBold12pt"/>
        </w:rPr>
        <w:t xml:space="preserve">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18" w:history="1">
        <w:r w:rsidRPr="00A74D83">
          <w:t>http://web.mit.edu/nuclearpower/</w:t>
        </w:r>
      </w:hyperlink>
      <w:r w:rsidRPr="00A74D83">
        <w:t xml:space="preserve"> </w:t>
      </w:r>
    </w:p>
    <w:p w:rsidR="00680B12" w:rsidRPr="00680B12" w:rsidRDefault="00680B12" w:rsidP="00680B12">
      <w:r w:rsidRPr="00680B12">
        <w:t xml:space="preserve">In addition to the risk of nuclear weapons capability spreading to other nations, the threat of acquisition of a crude nuclear explosive by a sub-national group has arisen in the aftermath of the September 11, 2001 terrorist attacks. The report of interest in nuclear devices by the terrorist Al Qaeda network especially highlights this risk. Terrorist or organized crime groups are not expected to be able to produce nuclear weapons material themselves; the concern is their direct acquisition of nuclear materials by theft or through a state sponsor. This places the spotlight on the PUREX/MOX fuel cycle as currently practiced in several countries, since the fuel cycle produces during conventional operation nuclear material that is easily made usable for a weapon. The sub-national theft risk would be exacerbated by the spread of the PUREX/MOX fuel cycle, particularly to those countries without the infrastructure for assuring stringent control and accountability. </w:t>
      </w:r>
    </w:p>
    <w:p w:rsidR="00680B12" w:rsidRDefault="00680B12" w:rsidP="00680B12">
      <w:pPr>
        <w:pStyle w:val="Heading4"/>
        <w:rPr>
          <w:rStyle w:val="StyleBoldUnderline"/>
        </w:rPr>
      </w:pPr>
      <w:r>
        <w:rPr>
          <w:rStyle w:val="StyleBoldUnderline"/>
        </w:rPr>
        <w:br w:type="page"/>
      </w:r>
      <w:r>
        <w:lastRenderedPageBreak/>
        <w:t>Russian nuclear security is a joke spent nuclear fuel is highly vulnerable to terrorist theft – cited means and motivation.</w:t>
      </w:r>
    </w:p>
    <w:p w:rsidR="00680B12" w:rsidRDefault="00680B12" w:rsidP="00680B12">
      <w:r>
        <w:t xml:space="preserve">Stephen </w:t>
      </w:r>
      <w:proofErr w:type="spellStart"/>
      <w:r w:rsidRPr="00317DD1">
        <w:rPr>
          <w:rStyle w:val="StyleStyleBold12pt"/>
        </w:rPr>
        <w:t>Menesick</w:t>
      </w:r>
      <w:proofErr w:type="spellEnd"/>
      <w:r>
        <w:t xml:space="preserve">, </w:t>
      </w:r>
      <w:proofErr w:type="gramStart"/>
      <w:r>
        <w:t>Summer</w:t>
      </w:r>
      <w:proofErr w:type="gramEnd"/>
      <w:r>
        <w:t xml:space="preserve"> </w:t>
      </w:r>
      <w:r w:rsidRPr="00317DD1">
        <w:rPr>
          <w:rStyle w:val="StyleStyleBold12pt"/>
        </w:rPr>
        <w:t>2011</w:t>
      </w:r>
      <w:r>
        <w:t xml:space="preserve">, Political Science and Peace, War and Defense, public policy analysis, </w:t>
      </w:r>
      <w:proofErr w:type="spellStart"/>
      <w:r>
        <w:t>Unviersity</w:t>
      </w:r>
      <w:proofErr w:type="spellEnd"/>
      <w:r>
        <w:t xml:space="preserve"> of Chapel Hill,  </w:t>
      </w:r>
    </w:p>
    <w:p w:rsidR="00680B12" w:rsidRPr="005B2EE8" w:rsidRDefault="00680B12" w:rsidP="00680B12">
      <w:r>
        <w:t xml:space="preserve">Global Security Studies, Vol. 2 Issue 3, </w:t>
      </w:r>
      <w:proofErr w:type="gramStart"/>
      <w:r>
        <w:t>“ Preventing</w:t>
      </w:r>
      <w:proofErr w:type="gramEnd"/>
      <w:r>
        <w:t xml:space="preserve"> the Unthinkable: An Overview of Threats, Risks, and US Policy Response to Nuclear Terrorism,” p. 5-6,  </w:t>
      </w:r>
      <w:hyperlink r:id="rId19" w:history="1">
        <w:r w:rsidRPr="00317DD1">
          <w:t>http://globalsecuritystudies.com/Menesick%20Nuclear%20Final.pdf</w:t>
        </w:r>
      </w:hyperlink>
      <w:r>
        <w:t xml:space="preserve"> </w:t>
      </w:r>
    </w:p>
    <w:p w:rsidR="00680B12" w:rsidRPr="00680B12" w:rsidRDefault="00680B12" w:rsidP="00680B12">
      <w:r w:rsidRPr="00680B12">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w:t>
      </w:r>
      <w:proofErr w:type="spellStart"/>
      <w:r w:rsidRPr="00680B12">
        <w:t>Parkhouse</w:t>
      </w:r>
      <w:proofErr w:type="spellEnd"/>
      <w:r w:rsidRPr="00680B12">
        <w:t xml:space="preserv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w:t>
      </w:r>
      <w:proofErr w:type="spellStart"/>
      <w:r w:rsidRPr="00680B12">
        <w:t>Parkhouse</w:t>
      </w:r>
      <w:proofErr w:type="spellEnd"/>
      <w:r w:rsidRPr="00680B12">
        <w:t xml:space="preserv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w:t>
      </w:r>
      <w:proofErr w:type="spellStart"/>
      <w:r w:rsidRPr="00680B12">
        <w:t>Medalia</w:t>
      </w:r>
      <w:proofErr w:type="spellEnd"/>
      <w:r w:rsidRPr="00680B12">
        <w:t xml:space="preserve">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w:t>
      </w:r>
      <w:r w:rsidRPr="00680B12">
        <w:lastRenderedPageBreak/>
        <w:t xml:space="preserve">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w:t>
      </w:r>
      <w:proofErr w:type="spellStart"/>
      <w:r w:rsidRPr="00680B12">
        <w:t>crossnational</w:t>
      </w:r>
      <w:proofErr w:type="spellEnd"/>
      <w:r w:rsidRPr="00680B12">
        <w:t xml:space="preserve"> </w:t>
      </w:r>
      <w:proofErr w:type="gramStart"/>
      <w:r w:rsidRPr="00680B12">
        <w:t>borders,</w:t>
      </w:r>
      <w:proofErr w:type="gramEnd"/>
      <w:r w:rsidRPr="00680B12">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680B12" w:rsidRDefault="00680B12" w:rsidP="00680B12">
      <w:pPr>
        <w:pStyle w:val="Heading4"/>
      </w:pPr>
      <w:r>
        <w:rPr>
          <w:rStyle w:val="StyleBoldUnderline"/>
        </w:rPr>
        <w:br w:type="page"/>
      </w:r>
      <w:proofErr w:type="gramStart"/>
      <w:r>
        <w:lastRenderedPageBreak/>
        <w:t>Causes retaliation and global nuclear war – only the plan solves.</w:t>
      </w:r>
      <w:proofErr w:type="gramEnd"/>
    </w:p>
    <w:p w:rsidR="00680B12" w:rsidRPr="006D3136" w:rsidRDefault="00680B12" w:rsidP="00680B12">
      <w:pPr>
        <w:rPr>
          <w:sz w:val="16"/>
        </w:rPr>
      </w:pPr>
      <w:r w:rsidRPr="006D3136">
        <w:rPr>
          <w:sz w:val="16"/>
        </w:rPr>
        <w:t xml:space="preserve">Patrick F. </w:t>
      </w:r>
      <w:bookmarkStart w:id="6" w:name="OLE_LINK148"/>
      <w:bookmarkStart w:id="7" w:name="OLE_LINK149"/>
      <w:proofErr w:type="spellStart"/>
      <w:r w:rsidRPr="00020B3B">
        <w:rPr>
          <w:rStyle w:val="StyleStyleBold12pt"/>
        </w:rPr>
        <w:t>Speice</w:t>
      </w:r>
      <w:bookmarkEnd w:id="6"/>
      <w:bookmarkEnd w:id="7"/>
      <w:proofErr w:type="spellEnd"/>
      <w:r w:rsidRPr="00020B3B">
        <w:rPr>
          <w:rStyle w:val="StyleStyleBold12pt"/>
        </w:rPr>
        <w:t>, Jr.,</w:t>
      </w:r>
      <w:r w:rsidRPr="006D3136">
        <w:rPr>
          <w:sz w:val="16"/>
        </w:rPr>
        <w:t xml:space="preserve"> </w:t>
      </w:r>
      <w:proofErr w:type="spellStart"/>
      <w:r w:rsidRPr="006D3136">
        <w:rPr>
          <w:sz w:val="16"/>
        </w:rPr>
        <w:t>Feburary</w:t>
      </w:r>
      <w:proofErr w:type="spellEnd"/>
      <w:r w:rsidRPr="006D3136">
        <w:rPr>
          <w:sz w:val="16"/>
        </w:rPr>
        <w:t xml:space="preserve"> </w:t>
      </w:r>
      <w:r w:rsidRPr="00020B3B">
        <w:rPr>
          <w:rStyle w:val="StyleStyleBold12pt"/>
        </w:rPr>
        <w:t>2006</w:t>
      </w:r>
      <w:r w:rsidRPr="006D3136">
        <w:rPr>
          <w:sz w:val="16"/>
        </w:rPr>
        <w:t xml:space="preserve">,  is an associate in Gibson, Dunn &amp; </w:t>
      </w:r>
      <w:proofErr w:type="spellStart"/>
      <w:r w:rsidRPr="006D3136">
        <w:rPr>
          <w:sz w:val="16"/>
        </w:rPr>
        <w:t>Crutcher's</w:t>
      </w:r>
      <w:proofErr w:type="spellEnd"/>
      <w:r w:rsidRPr="006D3136">
        <w:rPr>
          <w:sz w:val="16"/>
        </w:rPr>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6D3136">
        <w:rPr>
          <w:sz w:val="16"/>
        </w:rPr>
        <w:t>Fellowpolitical</w:t>
      </w:r>
      <w:proofErr w:type="spellEnd"/>
      <w:r w:rsidRPr="006D3136">
        <w:rPr>
          <w:sz w:val="16"/>
        </w:rPr>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6D3136">
        <w:rPr>
          <w:sz w:val="16"/>
        </w:rPr>
        <w:t>Nexis</w:t>
      </w:r>
      <w:proofErr w:type="spellEnd"/>
    </w:p>
    <w:p w:rsidR="00680B12" w:rsidRPr="00680B12" w:rsidRDefault="00680B12" w:rsidP="00680B12">
      <w:r w:rsidRPr="00680B12">
        <w:t>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w:t>
      </w:r>
      <w:proofErr w:type="spellStart"/>
      <w:r w:rsidRPr="00680B12">
        <w:t>ing</w:t>
      </w:r>
      <w:proofErr w:type="spellEnd"/>
      <w:r w:rsidRPr="00680B12">
        <w:t xml:space="preserve">]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680B12">
        <w:br w:type="page"/>
      </w:r>
    </w:p>
    <w:p w:rsidR="00680B12" w:rsidRDefault="00680B12" w:rsidP="00680B12">
      <w:pPr>
        <w:pStyle w:val="Heading4"/>
      </w:pPr>
      <w:r>
        <w:lastRenderedPageBreak/>
        <w:t>By itself terrorism causes extinction.</w:t>
      </w:r>
    </w:p>
    <w:p w:rsidR="00680B12" w:rsidRDefault="00680B12" w:rsidP="00680B12">
      <w:r>
        <w:t xml:space="preserve">Owen B. </w:t>
      </w:r>
      <w:proofErr w:type="spellStart"/>
      <w:r w:rsidRPr="001300EA">
        <w:rPr>
          <w:rStyle w:val="StyleStyleBold12pt"/>
        </w:rPr>
        <w:t>Toon</w:t>
      </w:r>
      <w:proofErr w:type="spellEnd"/>
      <w:r>
        <w:t>, 4-19-</w:t>
      </w:r>
      <w:r w:rsidRPr="001300EA">
        <w:rPr>
          <w:rStyle w:val="StyleStyleBold12pt"/>
        </w:rPr>
        <w:t>2007</w:t>
      </w:r>
      <w:r>
        <w:t xml:space="preserve">, is professor of Atmospheric and Oceanic Sciences and a fellow at the Laboratory for Atmospheric and Space Physics (LASP) at the University of Colorado received his Ph.D. from Cornell University, in cloud physics, atmospheric chemistry and </w:t>
      </w:r>
      <w:proofErr w:type="spellStart"/>
      <w:r>
        <w:t>radiative</w:t>
      </w:r>
      <w:proofErr w:type="spellEnd"/>
      <w:r>
        <w:t xml:space="preserve"> transfer, “Atmospheric effects and societal consequences of regional scale nuclear conﬂicts and acts of individual nuclear terrorism,” Atmosphere Chemistry Physics</w:t>
      </w:r>
    </w:p>
    <w:p w:rsidR="00680B12" w:rsidRPr="00680B12" w:rsidRDefault="00680B12" w:rsidP="00680B12">
      <w:r w:rsidRPr="00680B12">
        <w:t xml:space="preserve">To an increasing extent, people are congregating in the world’s great urban centers, creating megacities with </w:t>
      </w:r>
      <w:proofErr w:type="spellStart"/>
      <w:r w:rsidRPr="00680B12">
        <w:t>popula</w:t>
      </w:r>
      <w:proofErr w:type="spellEnd"/>
      <w:r w:rsidRPr="00680B12">
        <w:t xml:space="preserve">- </w:t>
      </w:r>
      <w:proofErr w:type="spellStart"/>
      <w:r w:rsidRPr="00680B12">
        <w:t>tions</w:t>
      </w:r>
      <w:proofErr w:type="spellEnd"/>
      <w:r w:rsidRPr="00680B12">
        <w:t xml:space="preserve"> exceeding 10 million individuals. At the same time, ad- </w:t>
      </w:r>
      <w:proofErr w:type="spellStart"/>
      <w:r w:rsidRPr="00680B12">
        <w:t>vanced</w:t>
      </w:r>
      <w:proofErr w:type="spellEnd"/>
      <w:r w:rsidRPr="00680B12">
        <w:t xml:space="preserve"> technology has designed nuclear explosives of such small size they can be easily transported in a car, small plane or boat to the heart of a city. We demonstrate here that a sin- </w:t>
      </w:r>
      <w:proofErr w:type="spellStart"/>
      <w:r w:rsidRPr="00680B12">
        <w:t>gle</w:t>
      </w:r>
      <w:proofErr w:type="spellEnd"/>
      <w:r w:rsidRPr="00680B12">
        <w:t xml:space="preserve"> detonation in the 15 kiloton range can produce urban </w:t>
      </w:r>
      <w:proofErr w:type="spellStart"/>
      <w:r w:rsidRPr="00680B12">
        <w:t>fa</w:t>
      </w:r>
      <w:proofErr w:type="spellEnd"/>
      <w:r w:rsidRPr="00680B12">
        <w:t xml:space="preserve">- </w:t>
      </w:r>
      <w:proofErr w:type="spellStart"/>
      <w:r w:rsidRPr="00680B12">
        <w:t>talities</w:t>
      </w:r>
      <w:proofErr w:type="spellEnd"/>
      <w:r w:rsidRPr="00680B12">
        <w:t xml:space="preserve"> approaching one million in some cases, and casualties exceeding one million. Thousands of small weapons still ex- </w:t>
      </w:r>
      <w:proofErr w:type="spellStart"/>
      <w:proofErr w:type="gramStart"/>
      <w:r w:rsidRPr="00680B12">
        <w:t>ist</w:t>
      </w:r>
      <w:proofErr w:type="spellEnd"/>
      <w:proofErr w:type="gramEnd"/>
      <w:r w:rsidRPr="00680B12">
        <w:t xml:space="preserve"> in the arsenals of the U.S. and Russia, and there are at least six other countries with substantial nuclear weapons </w:t>
      </w:r>
      <w:proofErr w:type="spellStart"/>
      <w:r w:rsidRPr="00680B12">
        <w:t>invento</w:t>
      </w:r>
      <w:proofErr w:type="spellEnd"/>
      <w:r w:rsidRPr="00680B12">
        <w:t xml:space="preserve">- </w:t>
      </w:r>
      <w:proofErr w:type="spellStart"/>
      <w:r w:rsidRPr="00680B12">
        <w:t>ries</w:t>
      </w:r>
      <w:proofErr w:type="spellEnd"/>
      <w:r w:rsidRPr="00680B12">
        <w:t xml:space="preserve">. In all, thirty-three countries control sufficient amounts of highly enriched uranium or plutonium to assemble nuclear explosives. A conflict between any of these countries </w:t>
      </w:r>
      <w:proofErr w:type="spellStart"/>
      <w:r w:rsidRPr="00680B12">
        <w:t>involv</w:t>
      </w:r>
      <w:proofErr w:type="spellEnd"/>
      <w:r w:rsidRPr="00680B12">
        <w:t xml:space="preserve">- </w:t>
      </w:r>
      <w:proofErr w:type="spellStart"/>
      <w:r w:rsidRPr="00680B12">
        <w:t>ing</w:t>
      </w:r>
      <w:proofErr w:type="spellEnd"/>
      <w:r w:rsidRPr="00680B12">
        <w:t xml:space="preserve">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w:t>
      </w:r>
      <w:proofErr w:type="spellStart"/>
      <w:r w:rsidRPr="00680B12">
        <w:t>contamina</w:t>
      </w:r>
      <w:proofErr w:type="spellEnd"/>
      <w:r w:rsidRPr="00680B12">
        <w:t xml:space="preserve">- </w:t>
      </w:r>
      <w:proofErr w:type="spellStart"/>
      <w:r w:rsidRPr="00680B12">
        <w:t>tion</w:t>
      </w:r>
      <w:proofErr w:type="spellEnd"/>
      <w:r w:rsidRPr="00680B12">
        <w:t xml:space="preserve">. As the aftermath of hurricane Katrina in Louisiana </w:t>
      </w:r>
      <w:proofErr w:type="spellStart"/>
      <w:r w:rsidRPr="00680B12">
        <w:t>sug</w:t>
      </w:r>
      <w:proofErr w:type="spellEnd"/>
      <w:r w:rsidRPr="00680B12">
        <w:t xml:space="preserve">- gests, the economic consequences of even a localized nuclear catastrophe would most likely have severe national and inter- national economic consequences. Striking effects result even from relatively small nuclear attacks because low yield </w:t>
      </w:r>
      <w:proofErr w:type="spellStart"/>
      <w:r w:rsidRPr="00680B12">
        <w:t>det</w:t>
      </w:r>
      <w:proofErr w:type="spellEnd"/>
      <w:r w:rsidRPr="00680B12">
        <w:t xml:space="preserve">- </w:t>
      </w:r>
      <w:proofErr w:type="spellStart"/>
      <w:r w:rsidRPr="00680B12">
        <w:t>onations</w:t>
      </w:r>
      <w:proofErr w:type="spellEnd"/>
      <w:r w:rsidRPr="00680B12">
        <w:t xml:space="preserve"> are most effective against city centers where </w:t>
      </w:r>
      <w:proofErr w:type="spellStart"/>
      <w:r w:rsidRPr="00680B12">
        <w:t>busi</w:t>
      </w:r>
      <w:proofErr w:type="spellEnd"/>
      <w:r w:rsidRPr="00680B12">
        <w:t xml:space="preserve">- ness and social activity as well as population are </w:t>
      </w:r>
      <w:proofErr w:type="spellStart"/>
      <w:r w:rsidRPr="00680B12">
        <w:t>concen</w:t>
      </w:r>
      <w:proofErr w:type="spellEnd"/>
      <w:r w:rsidRPr="00680B12">
        <w:t xml:space="preserve">- </w:t>
      </w:r>
      <w:proofErr w:type="spellStart"/>
      <w:r w:rsidRPr="00680B12">
        <w:t>trated</w:t>
      </w:r>
      <w:proofErr w:type="spellEnd"/>
      <w:r w:rsidRPr="00680B12">
        <w:t xml:space="preserve">. Rogue nations and terrorists would be most likely to strike there. Accordingly, an organized attack on the www.atmos-chem-phys.net/7/1973/2007/ Atmos. Chem. Phys., 7, 1973–2002, 2007 Page 28 2000 O. B. </w:t>
      </w:r>
      <w:proofErr w:type="spellStart"/>
      <w:r w:rsidRPr="00680B12">
        <w:t>Toon</w:t>
      </w:r>
      <w:proofErr w:type="spellEnd"/>
      <w:r w:rsidRPr="00680B12">
        <w:t xml:space="preserve">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w:t>
      </w:r>
      <w:proofErr w:type="spellStart"/>
      <w:r w:rsidRPr="00680B12">
        <w:t>Robock</w:t>
      </w:r>
      <w:proofErr w:type="spellEnd"/>
      <w:r w:rsidRPr="00680B12">
        <w:t xml:space="preserve"> et al., 2007). While we did not ex- tend our casualty and damage predictions to include </w:t>
      </w:r>
      <w:proofErr w:type="spellStart"/>
      <w:r w:rsidRPr="00680B12">
        <w:t>poten</w:t>
      </w:r>
      <w:proofErr w:type="spellEnd"/>
      <w:r w:rsidRPr="00680B12">
        <w:t xml:space="preserve">- </w:t>
      </w:r>
      <w:proofErr w:type="spellStart"/>
      <w:r w:rsidRPr="00680B12">
        <w:t>tial</w:t>
      </w:r>
      <w:proofErr w:type="spellEnd"/>
      <w:r w:rsidRPr="00680B12">
        <w:t xml:space="preserve"> medical, social or economic impacts following the initial explosions, such analyses have been performed in the past for large-scale nuclear war scenarios (Harwell and </w:t>
      </w:r>
      <w:proofErr w:type="spellStart"/>
      <w:r w:rsidRPr="00680B12">
        <w:t>Hutchin</w:t>
      </w:r>
      <w:proofErr w:type="spellEnd"/>
      <w:r w:rsidRPr="00680B12">
        <w:t>- son, 1985). Such a study should be carried out as well for the present scenarios and physical outcomes.</w:t>
      </w:r>
    </w:p>
    <w:p w:rsidR="00680B12" w:rsidRPr="001766FD" w:rsidRDefault="00680B12" w:rsidP="00680B12"/>
    <w:p w:rsidR="00680B12" w:rsidRDefault="00680B12" w:rsidP="00680B12">
      <w:pPr>
        <w:pStyle w:val="Heading4"/>
      </w:pPr>
      <w:r>
        <w:br w:type="page"/>
      </w:r>
      <w:r>
        <w:lastRenderedPageBreak/>
        <w:t>GNEP U.S.-Russia nuclear reprocessing cooperation would solve terrorist fissile material theft – new safety and control systems and technical management.</w:t>
      </w:r>
    </w:p>
    <w:p w:rsidR="00680B12" w:rsidRDefault="00680B12" w:rsidP="00680B12">
      <w:bookmarkStart w:id="8" w:name="OLE_LINK144"/>
      <w:r>
        <w:t xml:space="preserve">Mary B. </w:t>
      </w:r>
      <w:proofErr w:type="spellStart"/>
      <w:r w:rsidRPr="009955C5">
        <w:rPr>
          <w:rStyle w:val="StyleStyleBold12pt"/>
        </w:rPr>
        <w:t>Nikitin</w:t>
      </w:r>
      <w:bookmarkEnd w:id="8"/>
      <w:proofErr w:type="spellEnd"/>
      <w:r w:rsidRPr="00EC5D19">
        <w:t>, 6-26-</w:t>
      </w:r>
      <w:r w:rsidRPr="009955C5">
        <w:rPr>
          <w:rStyle w:val="StyleStyleBold12pt"/>
        </w:rPr>
        <w:t>2008</w:t>
      </w:r>
      <w:r w:rsidRPr="00EC5D19">
        <w:t xml:space="preserve">, </w:t>
      </w:r>
      <w:r>
        <w:t>has been an Analyst in WMD Nonproliferation in the Foreign Affairs, Defense and Trade Division of the Congressional Research Service, was a Research Associate and then Fellow at the Center for Strategic and International Studies (CSIS), coordinated the international consortium "Strengthening the Global Partnership" among other nonproliferation-related programs, worked at the Center for Nonproliferation Studies, holds a Masters in International Policy Studies from the Monterey Institute of International Studies, member of the Institute of Nuclear Materials Management, Federation of Atomic Scientists (FAS), “</w:t>
      </w:r>
      <w:r w:rsidRPr="005B6F4D">
        <w:t>U.S.-Russian Civilian Nuclear Cooperation Agreement: Issues for Congress,</w:t>
      </w:r>
      <w:r>
        <w:t>”</w:t>
      </w:r>
      <w:r w:rsidRPr="005B6F4D">
        <w:t xml:space="preserve"> </w:t>
      </w:r>
      <w:hyperlink r:id="rId20" w:history="1">
        <w:r w:rsidRPr="009955C5">
          <w:t>http://www.fas.org/sgp/crs/nuke/RS22892.pdf</w:t>
        </w:r>
      </w:hyperlink>
      <w:r>
        <w:t xml:space="preserve"> </w:t>
      </w:r>
    </w:p>
    <w:p w:rsidR="00680B12" w:rsidRPr="00680B12" w:rsidRDefault="00680B12" w:rsidP="00680B12">
      <w:r w:rsidRPr="00680B12">
        <w:t xml:space="preserve">Pledging to accelerate nuclear energy cooperation, Presidents Bush and Putin established in July 2006 a working group 11 whose report defined an Action Plan for cooperation that led to the bilateral Presidential Declaration on Nuclear Energy and Nonproliferation of July 3, 2007. 12 U.S. and Russian officials have stated that a 123 agreement is needed in order to implement fully these goals — for example, full scale technical cooperation on fast reactors and demonstration of advanced spent fuel processing and waste management technologies. 13 Possible benefits to the United States from a 123 agreement with Russia include development of advanced nuclear fuel cycle technologies and a future generation of proliferation-resistant reactors, 14 joint commercial partnerships, influence over Russian nonproliferation and nuclear export policies, and improving bilateral cooperation generally. 15 A common argument in favor of the agreement is that the United States could gain from Russian work on reprocessing/advanced fuel cycle research. Since the United States does not operate fast neutron reactors or reprocess, testing of fuels developed under the GNEP program could be done in Russia, including post-irradiation examination. Supporters argue that U.S. partnership in developing these technologies could help ensure that “proliferation- resistance” remains a priority. Critics point out that the agreement risks entrenching the Bush Administration’s policy of accepting reprocessing as a necessary part of the future of nuclear energy(although a future administration and Congress would always have the ability to guide the pace and direction of these developments). A 123 agreement could provide Russia with access to U.S. nuclear technologies and markets, the right to receive U.S.-origin nuclear materials into Russia for storage or processing, and an improved international image for its nuclear industry. The agreement might also be construed as U.S. approval for Russia’s civilian nuclear industry, thereby enabling Moscow to conclude similar agreements with other countries. Some have criticized the agreement on this basis — that safety and environmental problems with the Russian nuclear industry remain and therefore it would be premature to give approval. Others counter that only through such an agreement will western safety technology and standards </w:t>
      </w:r>
      <w:proofErr w:type="gramStart"/>
      <w:r w:rsidRPr="00680B12">
        <w:t>be</w:t>
      </w:r>
      <w:proofErr w:type="gramEnd"/>
      <w:r w:rsidRPr="00680B12">
        <w:t xml:space="preserve"> available to Russia. Russia could also expand its reach into new nuclear power markets by adding U.S. safety and automated control systems to its exported reactors, or partnering with U.S. multinationals. A 123 agreement could bolster the nonproliferation regime by promoting a nuclear energy framework that addresses emerging nuclear energy states’ fuel needs while dissuading them from pursuing indigenous enrichment and reprocessing technologies. Proposals include the development of multilateral fuel assurances, international fuel service centers, and a new generation of “proliferation-resistant” reactors. Russia has set up the joint venture International Uranium Enrichment Center at Angarsk, which is to be under international safeguards, and is discussing options for hosting an international fuel bank at the site as well. The United States may choose to join the Angarsk consortium in order to have more input into its management, but a section 123 agreement with the United States is not necessary for Russia to proceed with these efforts, unless the United States transfers nuclear material or equipment. Additionally, a 123 agreement would allow for Russian reprocessing of U.S.-origin spent fuel from third countries (although Russia has not yet decided to do this) or long- term spent fuel storage of such material in Russia. 16 The enrichment of U.S.-obligated reprocessed uranium, and the re-enrichment of U.S. uranium tails or U.S.-origin tails, using Russian enrichment facilities, would also require a 123 agreement. 17 There appears to be interest by Russia in establishing an International Spent Fuel Storage Facility (ISFSF) that could accept U.S.-origin fuel, for example from Taiwan or South Korea, or as part of a Russian fuel leasing and return program for future nuclear power plants abroad. 18 The U.S. may encourage </w:t>
      </w:r>
      <w:proofErr w:type="gramStart"/>
      <w:r w:rsidRPr="00680B12">
        <w:t>a</w:t>
      </w:r>
      <w:proofErr w:type="gramEnd"/>
      <w:r w:rsidRPr="00680B12">
        <w:t xml:space="preserve"> ISFSF in Russia as a way to prevent countries from pursuing reprocessing technologies. 19 Collaboration between the United States and Russia on providing nuclear fuel cycle services to non-nuclear weapon states could increase the confidence of these states in the services and therefore increase participation. </w:t>
      </w:r>
    </w:p>
    <w:p w:rsidR="00680B12" w:rsidRDefault="00680B12" w:rsidP="00680B12">
      <w:pPr>
        <w:pStyle w:val="Heading4"/>
      </w:pPr>
      <w:r>
        <w:br w:type="page"/>
      </w:r>
      <w:r>
        <w:lastRenderedPageBreak/>
        <w:t xml:space="preserve">2012 is the key year for U.S.-Russia relations – nuclear cooperation will be the litmus test. </w:t>
      </w:r>
    </w:p>
    <w:p w:rsidR="00680B12" w:rsidRDefault="00680B12" w:rsidP="00680B12">
      <w:r>
        <w:t xml:space="preserve">Steven E. </w:t>
      </w:r>
      <w:r w:rsidRPr="00733DE6">
        <w:rPr>
          <w:rStyle w:val="StyleStyleBold12pt"/>
        </w:rPr>
        <w:t>Miller</w:t>
      </w:r>
      <w:r>
        <w:t>, 1-6-</w:t>
      </w:r>
      <w:r w:rsidRPr="00733DE6">
        <w:rPr>
          <w:rStyle w:val="StyleStyleBold12pt"/>
        </w:rPr>
        <w:t>2012</w:t>
      </w:r>
      <w:r>
        <w:t xml:space="preserve">, is Director of the International Security Program, Editor-in-Chief of the quarterly journal, International Security and also co-editor of the International Security Program's book series, </w:t>
      </w:r>
      <w:proofErr w:type="spellStart"/>
      <w:r>
        <w:t>Belfer</w:t>
      </w:r>
      <w:proofErr w:type="spellEnd"/>
      <w:r>
        <w:t xml:space="preserve"> Center Studies in International Security, he was Senior Research Fellow at the Stockholm International Peace Research Institute (SIPRI) and taught Defense and Arms Control Studies in the Department of Political Science at the Massachusetts Institute of Technology, Bulletin of the Atomic Scientists, “Nuclear weapons 2011: Momentum slows, reality returns,”  </w:t>
      </w:r>
      <w:hyperlink r:id="rId21" w:history="1">
        <w:r w:rsidRPr="00733DE6">
          <w:t>http://www.gulfinthemedia.com/files/article_en/587421.pdf</w:t>
        </w:r>
      </w:hyperlink>
      <w:r>
        <w:t xml:space="preserve"> </w:t>
      </w:r>
    </w:p>
    <w:p w:rsidR="00680B12" w:rsidRPr="00680B12" w:rsidRDefault="00680B12" w:rsidP="00680B12">
      <w:r w:rsidRPr="00680B12">
        <w:t xml:space="preserve">If 2010 was the year of successes and landmarks for arms control, 2011 was the year that the momentum of the new era slowed, and hard realities were made apparent. By the end of the year, the Comprehensive Nuclear Test Ban Treaty had not been ratified or even seriously discussed, and negotiations on the Fissile Materials Cut-off Treaty remained stuck in the Conference on Disarmament, with no sign of success in the offing. The author takes a look at five events that unfolded in 2011 and that seem certain to cast a powerful shadow in months and years to come. He writes that both the spread of nuclear technology in the Middle East and Southeast Asia and the revision of the export control regime pose a threat to the long-term structure of the global nuclear order. The crisis with Iran continues to present a serious challenge to the Non-Proliferation Treaty regime while raising the risk of a military response. A conference on a Middle East WMD-free zone requires addressing an ambitious objective in the world’s most intractable diplomatic environment. And the impediments to progress in </w:t>
      </w:r>
      <w:proofErr w:type="spellStart"/>
      <w:r w:rsidRPr="00680B12">
        <w:t>US”Russian</w:t>
      </w:r>
      <w:proofErr w:type="spellEnd"/>
      <w:r w:rsidRPr="00680B12">
        <w:t xml:space="preserve"> relations stifle hopes that further agreements and deeper cuts can be achieved; a deterioration of this relationship could mean serious consequences in the arms control environment. In 2011, no new breakthroughs occurred, the author writes, adding that 2012 could be a much more difficult year.</w:t>
      </w:r>
      <w:r w:rsidRPr="00680B12">
        <w:br w:type="page"/>
      </w:r>
    </w:p>
    <w:p w:rsidR="00680B12" w:rsidRDefault="00680B12" w:rsidP="00680B12">
      <w:pPr>
        <w:pStyle w:val="Heading4"/>
      </w:pPr>
      <w:r>
        <w:lastRenderedPageBreak/>
        <w:t xml:space="preserve">U.S.-Russia relations are solving every impact now – collapse causes great power war. </w:t>
      </w:r>
    </w:p>
    <w:p w:rsidR="00680B12" w:rsidRDefault="00680B12" w:rsidP="00680B12">
      <w:proofErr w:type="spellStart"/>
      <w:r>
        <w:t>Dimitry</w:t>
      </w:r>
      <w:proofErr w:type="spellEnd"/>
      <w:r>
        <w:t xml:space="preserve"> </w:t>
      </w:r>
      <w:proofErr w:type="spellStart"/>
      <w:r w:rsidRPr="00C94C82">
        <w:rPr>
          <w:rStyle w:val="StyleStyleBold12pt"/>
        </w:rPr>
        <w:t>Suslov</w:t>
      </w:r>
      <w:proofErr w:type="spellEnd"/>
      <w:r w:rsidRPr="00C94C82">
        <w:rPr>
          <w:rStyle w:val="StyleStyleBold12pt"/>
        </w:rPr>
        <w:t xml:space="preserve"> &amp;</w:t>
      </w:r>
      <w:r>
        <w:t xml:space="preserve"> Sergei </w:t>
      </w:r>
      <w:proofErr w:type="spellStart"/>
      <w:r w:rsidRPr="00C94C82">
        <w:rPr>
          <w:rStyle w:val="StyleStyleBold12pt"/>
        </w:rPr>
        <w:t>Karaganov</w:t>
      </w:r>
      <w:proofErr w:type="spellEnd"/>
      <w:r>
        <w:t xml:space="preserve">, March </w:t>
      </w:r>
      <w:r w:rsidRPr="00C94C82">
        <w:rPr>
          <w:rStyle w:val="StyleStyleBold12pt"/>
        </w:rPr>
        <w:t>2011</w:t>
      </w:r>
      <w:r>
        <w:t xml:space="preserve">, Sergei </w:t>
      </w:r>
      <w:proofErr w:type="spellStart"/>
      <w:r>
        <w:t>Karaganov</w:t>
      </w:r>
      <w:proofErr w:type="spellEnd"/>
      <w:r>
        <w:t xml:space="preserve">, Dean of the School of the World Economy and International  Affairs at the National Research University–Higher School of  Economics (NRU-HSE), Chairman of the Presidium, the Council  on Foreign and Defense Policy (CFDP), Chairman of the Editorial  Board, Russia in Global Affairs journal AND Dmitry </w:t>
      </w:r>
      <w:proofErr w:type="spellStart"/>
      <w:r>
        <w:t>Suslov</w:t>
      </w:r>
      <w:proofErr w:type="spellEnd"/>
      <w:r>
        <w:t xml:space="preserve">, Deputy Director of the Center for Comprehensive European and  International Studies, NRU-HSE; Assistant Dean for Research,  the School of the World Economy and International Affairs, NRUHSE, Deputy Director of Research Programs at CFDP, “The U.S.—Russia Relations  after the «Reset»: Building a New Agenda. A View from Russia Report by the Russian Participants </w:t>
      </w:r>
      <w:proofErr w:type="gramStart"/>
      <w:r>
        <w:t>of  the</w:t>
      </w:r>
      <w:proofErr w:type="gramEnd"/>
      <w:r>
        <w:t xml:space="preserve"> Working Group on the Future of the  Russian—U.S. Relations,” p. 6, </w:t>
      </w:r>
      <w:hyperlink r:id="rId22" w:history="1">
        <w:r w:rsidRPr="00C94C82">
          <w:t>http://vid-1.rian.ru/ig/valdai/US-Russia%20relations_eng.pdf</w:t>
        </w:r>
      </w:hyperlink>
      <w:r>
        <w:t xml:space="preserve"> </w:t>
      </w:r>
    </w:p>
    <w:p w:rsidR="00680B12" w:rsidRPr="00680B12" w:rsidRDefault="00680B12" w:rsidP="00680B12">
      <w:r w:rsidRPr="00680B12">
        <w:t>The building of friendly and, on some dimensions, allied relations does not require that Russia and the United States overcome some fundamental obstacles. Thanks to the success of the «reset» of the U.S.—</w:t>
      </w:r>
      <w:proofErr w:type="gramStart"/>
      <w:r w:rsidRPr="00680B12">
        <w:t>Russian relations, U.S. policy — for the first time since the mid-1990s — does</w:t>
      </w:r>
      <w:proofErr w:type="gramEnd"/>
      <w:r w:rsidRPr="00680B12">
        <w:t xml:space="preserve"> not undermine Russia’s vital interests (for example, in the post-Soviet space). The political challenge that U.S. policy continues to pose to Russia is much less danger-</w:t>
      </w:r>
      <w:proofErr w:type="spellStart"/>
      <w:r w:rsidRPr="00680B12">
        <w:t>ous</w:t>
      </w:r>
      <w:proofErr w:type="spellEnd"/>
      <w:r w:rsidRPr="00680B12">
        <w:t xml:space="preserve"> to it than the threats and challenges that are common to both countries. Moscow, on its part, poses no threat to U.S. fundamental interests, and even facilitates implementation of some of them. This factor offers a window of </w:t>
      </w:r>
      <w:proofErr w:type="spellStart"/>
      <w:r w:rsidRPr="00680B12">
        <w:t>opportu-nities</w:t>
      </w:r>
      <w:proofErr w:type="spellEnd"/>
      <w:r w:rsidRPr="00680B12">
        <w:t xml:space="preserve"> in their relations that is unprecedented when one looks at the past two decades. 1.11. If the parties resume bitter rivalry or even confrontation, the weakening of Moscow’s and Washington’s international positions will grow faster. There can be no return of history, as some conservative American authors would like to see, if the larger part of the U.S.-Russian agenda is again given to rivalry in regional issues and disputes over global ones. Russia will not «mobilize</w:t>
      </w:r>
      <w:proofErr w:type="gramStart"/>
      <w:r w:rsidRPr="00680B12">
        <w:t>,»</w:t>
      </w:r>
      <w:proofErr w:type="gramEnd"/>
      <w:r w:rsidRPr="00680B12">
        <w:t xml:space="preserve"> if its confrontation with the United States grows, as many Russian strategists hope. Engrossed in mutual con-</w:t>
      </w:r>
      <w:proofErr w:type="spellStart"/>
      <w:r w:rsidRPr="00680B12">
        <w:t>frontation</w:t>
      </w:r>
      <w:proofErr w:type="spellEnd"/>
      <w:r w:rsidRPr="00680B12">
        <w:t>, Moscow and Washington would have to pay less and less attention to real com-</w:t>
      </w:r>
      <w:proofErr w:type="spellStart"/>
      <w:r w:rsidRPr="00680B12">
        <w:t>mon</w:t>
      </w:r>
      <w:proofErr w:type="spellEnd"/>
      <w:r w:rsidRPr="00680B12">
        <w:t xml:space="preserve"> threats and challenges. In addition, they would not be able to build a multilateral partnership to counter new challenges collectively, which is so vital for themselves and the whole world. 1.12. For Russia, a return to and — all the more so — an aggravation of confrontation with the U.S. is fraught with conservation of the </w:t>
      </w:r>
      <w:proofErr w:type="spellStart"/>
      <w:r w:rsidRPr="00680B12">
        <w:t>stagna-tion</w:t>
      </w:r>
      <w:proofErr w:type="spellEnd"/>
      <w:r w:rsidRPr="00680B12">
        <w:t xml:space="preserve"> and of the authoritarian path of develop-</w:t>
      </w:r>
      <w:proofErr w:type="spellStart"/>
      <w:r w:rsidRPr="00680B12">
        <w:t>ment</w:t>
      </w:r>
      <w:proofErr w:type="spellEnd"/>
      <w:r w:rsidRPr="00680B12">
        <w:t xml:space="preserve">. It will also challenge the very possibility of its social, economic and political </w:t>
      </w:r>
      <w:proofErr w:type="spellStart"/>
      <w:r w:rsidRPr="00680B12">
        <w:t>moderni-zation</w:t>
      </w:r>
      <w:proofErr w:type="spellEnd"/>
      <w:r w:rsidRPr="00680B12">
        <w:t xml:space="preserve">. The </w:t>
      </w:r>
      <w:proofErr w:type="gramStart"/>
      <w:r w:rsidRPr="00680B12">
        <w:t>conflict will</w:t>
      </w:r>
      <w:proofErr w:type="gramEnd"/>
      <w:r w:rsidRPr="00680B12">
        <w:t xml:space="preserve"> significantly weak-en Russia’s positions with regard to Europe, China and former Soviet countries. Russia could succeed as an anti-American center of power only if the United States resumes the aggressive, messianic and unilateral policy that was characteristic of the George W. Bush administration in the first years of his stay in office. In this case, the U.S. policy will trigger resentment of the majority of countries. How-ever, this scenario is unlikely in the short term (if only due to financial/economic and social limitations in the U.S.); and, in the long term, it is disadvantageous for Russia because of the 5 This task prioritizes building tripartite partnerships among the U.S., Russia and China and among the U.S., Russia and the EU 6 general destabilization of the international system that will unavoidably follow any new surge of U.S. aggressive behavior. 1.13. For the United States, a new </w:t>
      </w:r>
      <w:proofErr w:type="spellStart"/>
      <w:r w:rsidRPr="00680B12">
        <w:t>confronta-tion</w:t>
      </w:r>
      <w:proofErr w:type="spellEnd"/>
      <w:r w:rsidRPr="00680B12">
        <w:t xml:space="preserve"> with Russia is fraught with a failure to implement many of its top-priority — both short- and long-term — national foreign-pol-icy interests. It will result in a deterioration of the situation in Afghanistan, reduction of the opportunities for settling the nuclear problems of Iran and South Korea, and an aggravation of the nuclear non-proliferation regime crisis. It may threaten the strategic stability and global military-political security, and make the international system more con-</w:t>
      </w:r>
      <w:proofErr w:type="spellStart"/>
      <w:r w:rsidRPr="00680B12">
        <w:t>flict</w:t>
      </w:r>
      <w:proofErr w:type="spellEnd"/>
      <w:r w:rsidRPr="00680B12">
        <w:t xml:space="preserve">-prone and less governable. Also, it may facilitate the consolidation of anti-American regimes in Asia and Latin America, as well as worsen Washington’s relations with those European and Asian allies that find </w:t>
      </w:r>
      <w:proofErr w:type="spellStart"/>
      <w:r w:rsidRPr="00680B12">
        <w:t>confron-tation</w:t>
      </w:r>
      <w:proofErr w:type="spellEnd"/>
      <w:r w:rsidRPr="00680B12">
        <w:t xml:space="preserve"> with Russia undesirable. Lastly, it will increase the probability of a global </w:t>
      </w:r>
      <w:proofErr w:type="spellStart"/>
      <w:r w:rsidRPr="00680B12">
        <w:t>confronta-tion</w:t>
      </w:r>
      <w:proofErr w:type="spellEnd"/>
      <w:r w:rsidRPr="00680B12">
        <w:t xml:space="preserve"> between the U.S. and China — and the balance of power might be not necessarily to the U.S.’s advantage.</w:t>
      </w:r>
    </w:p>
    <w:p w:rsidR="00680B12" w:rsidRPr="00752E33" w:rsidRDefault="00680B12" w:rsidP="00680B12">
      <w:bookmarkStart w:id="9" w:name="OLE_LINK193"/>
    </w:p>
    <w:p w:rsidR="00680B12" w:rsidRDefault="00680B12" w:rsidP="00680B12">
      <w:pPr>
        <w:pStyle w:val="Heading3"/>
      </w:pPr>
      <w:bookmarkStart w:id="10" w:name="_Toc335437835"/>
      <w:bookmarkEnd w:id="9"/>
      <w:r>
        <w:lastRenderedPageBreak/>
        <w:t>1AC climate advantage</w:t>
      </w:r>
      <w:bookmarkEnd w:id="10"/>
    </w:p>
    <w:p w:rsidR="00680B12" w:rsidRPr="00D828EE" w:rsidRDefault="00680B12" w:rsidP="00680B12">
      <w:pPr>
        <w:pStyle w:val="Heading4"/>
      </w:pPr>
      <w:r>
        <w:t>ADVANTAGE</w:t>
      </w:r>
      <w:proofErr w:type="gramStart"/>
      <w:r>
        <w:t>:_</w:t>
      </w:r>
      <w:proofErr w:type="gramEnd"/>
      <w:r>
        <w:t xml:space="preserve">_ Climate </w:t>
      </w:r>
    </w:p>
    <w:p w:rsidR="00680B12" w:rsidRDefault="00680B12" w:rsidP="00680B12">
      <w:pPr>
        <w:pStyle w:val="Heading4"/>
      </w:pPr>
      <w:r>
        <w:t xml:space="preserve">Pyro-processing is </w:t>
      </w:r>
      <w:proofErr w:type="gramStart"/>
      <w:r>
        <w:t>key</w:t>
      </w:r>
      <w:proofErr w:type="gramEnd"/>
      <w:r>
        <w:t xml:space="preserve"> to stop climate change we’re close to the tipping point.</w:t>
      </w:r>
    </w:p>
    <w:p w:rsidR="00680B12" w:rsidRDefault="00680B12" w:rsidP="00680B12">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3" w:history="1">
        <w:r w:rsidRPr="006858D1">
          <w:t>http://skirsch.wordpress.com/2009/11/25/ifr/</w:t>
        </w:r>
      </w:hyperlink>
      <w:r>
        <w:t xml:space="preserve"> </w:t>
      </w:r>
    </w:p>
    <w:p w:rsidR="00680B12" w:rsidRPr="0031780A" w:rsidRDefault="00680B12" w:rsidP="00680B12">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680B12" w:rsidRPr="00680B12" w:rsidRDefault="00680B12" w:rsidP="00680B12">
      <w:r w:rsidRPr="00680B12">
        <w:t xml:space="preserve">To prevent a climate disaster, we must eliminate virtually all coal plant emissions worldwide in 25 years. The best way and, for all practical purposes, the only way to get all countries off of coal is not with coercion; it is to make them want to replace their coal burners by giving them a plug-compatible technology that is less expensive. The IFR can do this. It is plug-compatible with the burners in a coal plant (see Nuclear Power: Going Fast). No other technology can upgrade a coal plant so it is greenhouse gas free while reducing operating costs at the same time. In fact, no other technology can achieve either of these goals. The IFR can achieve both. The bottom line is that without the IFR (or a yet-to-be-invented technology with similar ability to replace the coal burner with a cheaper alternative), it is unlikely that we’ll be able to keep CO2 </w:t>
      </w:r>
      <w:proofErr w:type="gramStart"/>
      <w:r w:rsidRPr="00680B12">
        <w:t>under 450 ppm</w:t>
      </w:r>
      <w:proofErr w:type="gramEnd"/>
      <w:r w:rsidRPr="00680B12">
        <w:t xml:space="preserve">.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his August 4, 2008 trip report). To stay under 450ppm, we would have to install about 13,000 </w:t>
      </w:r>
      <w:proofErr w:type="spellStart"/>
      <w:r w:rsidRPr="00680B12">
        <w:t>GWe</w:t>
      </w:r>
      <w:proofErr w:type="spellEnd"/>
      <w:r w:rsidRPr="00680B12">
        <w:t xml:space="preserve"> of new carbon-free power over the next 25 years. That number was calculated by Nathan Lewis of Caltech for the Atlantic, but others such as Saul Griffith have independently derived a very similar number and White House Science Advisor John </w:t>
      </w:r>
      <w:proofErr w:type="spellStart"/>
      <w:r w:rsidRPr="00680B12">
        <w:t>Holdren</w:t>
      </w:r>
      <w:proofErr w:type="spellEnd"/>
      <w:r w:rsidRPr="00680B12">
        <w:t xml:space="preserve"> used 5,600 </w:t>
      </w:r>
      <w:proofErr w:type="spellStart"/>
      <w:r w:rsidRPr="00680B12">
        <w:t>GWe</w:t>
      </w:r>
      <w:proofErr w:type="spellEnd"/>
      <w:r w:rsidRPr="00680B12">
        <w:t xml:space="preserve"> to 7,200 </w:t>
      </w:r>
      <w:proofErr w:type="spellStart"/>
      <w:r w:rsidRPr="00680B12">
        <w:t>GWe</w:t>
      </w:r>
      <w:proofErr w:type="spellEnd"/>
      <w:r w:rsidRPr="00680B12">
        <w:t xml:space="preserve"> in his presentation to the Energy Bar Association Annual Meeting on April 23, 2009. That means that if we want to save the planet, we must install more than 1 </w:t>
      </w:r>
      <w:proofErr w:type="spellStart"/>
      <w:r w:rsidRPr="00680B12">
        <w:t>GWe</w:t>
      </w:r>
      <w:proofErr w:type="spellEnd"/>
      <w:r w:rsidRPr="00680B12">
        <w:t xml:space="preserv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680B12">
        <w:t>Rajendra</w:t>
      </w:r>
      <w:proofErr w:type="spellEnd"/>
      <w:r w:rsidRPr="00680B12">
        <w:t xml:space="preserve"> </w:t>
      </w:r>
      <w:proofErr w:type="spellStart"/>
      <w:r w:rsidRPr="00680B12">
        <w:t>Pachauri</w:t>
      </w:r>
      <w:proofErr w:type="spellEnd"/>
      <w:r w:rsidRPr="00680B12">
        <w:t xml:space="preserve">, the chair of the IPCC, now both agree that 350ppm is a more realistic “not to exceed” number (and we’ve already exceeded it). Today, we are nowhere close to that installation rate with renewables alone. For example, in 2008, the average power delivered by solar worldwide was only 2 </w:t>
      </w:r>
      <w:proofErr w:type="spellStart"/>
      <w:r w:rsidRPr="00680B12">
        <w:t>GWe</w:t>
      </w:r>
      <w:proofErr w:type="spellEnd"/>
      <w:r w:rsidRPr="00680B12">
        <w:t xml:space="preserve"> (which is to be distinguished from the peak solar capacity of 13.4GWe). That is why every renewable expert at the 2009 Aspen Institute Environment Forum agreed that nuclear must be part of the solution. Al Gore also acknowledges that nuclear must play an important role. Nuclear has always been the world’s largest source of carbon free power. In the US, for example, even though we haven’t built a new nuclear plant in the US for 30 years, nuclear still supplies 70% of our clean power!</w:t>
      </w:r>
    </w:p>
    <w:p w:rsidR="00680B12" w:rsidRPr="002A41EF" w:rsidRDefault="00680B12" w:rsidP="00680B12">
      <w:pPr>
        <w:pStyle w:val="Heading4"/>
      </w:pPr>
      <w:r>
        <w:br w:type="page"/>
      </w:r>
      <w:r>
        <w:lastRenderedPageBreak/>
        <w:t>Solving electricity is the first step to solve climate change because without nuclear power warming is inevitable.</w:t>
      </w:r>
    </w:p>
    <w:p w:rsidR="00680B12" w:rsidRPr="00B76489" w:rsidRDefault="00680B12" w:rsidP="00680B12">
      <w:pPr>
        <w:rPr>
          <w:sz w:val="16"/>
        </w:rPr>
      </w:pPr>
      <w:bookmarkStart w:id="11" w:name="OLE_LINK267"/>
      <w:bookmarkStart w:id="12"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B76489">
        <w:rPr>
          <w:sz w:val="16"/>
        </w:rPr>
        <w:t>, 2-21-</w:t>
      </w:r>
      <w:r w:rsidRPr="00F146B7">
        <w:rPr>
          <w:rStyle w:val="StyleStyleBold12pt"/>
        </w:rPr>
        <w:t>2009</w:t>
      </w:r>
      <w:r w:rsidRPr="00B76489">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B76489">
        <w:rPr>
          <w:sz w:val="16"/>
        </w:rPr>
        <w:t>Fenner</w:t>
      </w:r>
      <w:proofErr w:type="spellEnd"/>
      <w:r w:rsidRPr="00B76489">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B76489">
        <w:rPr>
          <w:sz w:val="16"/>
        </w:rPr>
        <w:t>Edgeworth</w:t>
      </w:r>
      <w:proofErr w:type="spellEnd"/>
      <w:r w:rsidRPr="00B76489">
        <w:rPr>
          <w:sz w:val="16"/>
        </w:rPr>
        <w:t xml:space="preserve"> David Medal Royal Society of NSW, Cosmos Bright Sparks Award,</w:t>
      </w:r>
      <w:bookmarkEnd w:id="11"/>
      <w:bookmarkEnd w:id="12"/>
      <w:r w:rsidRPr="00B76489">
        <w:rPr>
          <w:sz w:val="16"/>
        </w:rPr>
        <w:t xml:space="preserve"> Tom </w:t>
      </w:r>
      <w:proofErr w:type="spellStart"/>
      <w:r w:rsidRPr="00B76489">
        <w:rPr>
          <w:sz w:val="16"/>
        </w:rPr>
        <w:t>Blees</w:t>
      </w:r>
      <w:proofErr w:type="spellEnd"/>
      <w:r w:rsidRPr="00B76489">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B76489">
        <w:rPr>
          <w:sz w:val="16"/>
        </w:rPr>
        <w:t>BraveNewClimate</w:t>
      </w:r>
      <w:proofErr w:type="spellEnd"/>
      <w:r w:rsidRPr="00B76489">
        <w:rPr>
          <w:sz w:val="16"/>
        </w:rPr>
        <w:t xml:space="preserve">, “Response to an Integral Fast Reactor (IFR) critique,” </w:t>
      </w:r>
      <w:hyperlink r:id="rId24" w:history="1">
        <w:r w:rsidRPr="00B76489">
          <w:rPr>
            <w:sz w:val="16"/>
          </w:rPr>
          <w:t>http://bravenewclimate.com/2009/02/21/response-to-an-integral-fast-reactor-ifr-critique/</w:t>
        </w:r>
      </w:hyperlink>
    </w:p>
    <w:p w:rsidR="00680B12" w:rsidRPr="00680B12" w:rsidRDefault="00680B12" w:rsidP="00680B12">
      <w:r w:rsidRPr="00680B12">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680B12">
        <w:t>will</w:t>
      </w:r>
      <w:proofErr w:type="gramEnd"/>
      <w:r w:rsidRPr="00680B12">
        <w:t xml:space="preserve"> </w:t>
      </w:r>
      <w:proofErr w:type="spellStart"/>
      <w:r w:rsidRPr="00680B12">
        <w:t>quicktly</w:t>
      </w:r>
      <w:proofErr w:type="spellEnd"/>
      <w:r w:rsidRPr="00680B12">
        <w:t xml:space="preserve">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r w:rsidRPr="00680B12">
        <w:br w:type="page"/>
      </w:r>
    </w:p>
    <w:p w:rsidR="00680B12" w:rsidRDefault="00680B12" w:rsidP="00680B12">
      <w:pPr>
        <w:pStyle w:val="Heading4"/>
      </w:pPr>
      <w:r>
        <w:lastRenderedPageBreak/>
        <w:t>Electricity demands are rising.</w:t>
      </w:r>
    </w:p>
    <w:p w:rsidR="00680B12" w:rsidRDefault="00680B12" w:rsidP="00680B12">
      <w:r>
        <w:t xml:space="preserve">John </w:t>
      </w:r>
      <w:proofErr w:type="spellStart"/>
      <w:r w:rsidRPr="006D1E97">
        <w:rPr>
          <w:rStyle w:val="StyleStyleBold12pt"/>
        </w:rPr>
        <w:t>Deutch</w:t>
      </w:r>
      <w:proofErr w:type="spellEnd"/>
      <w:r w:rsidRPr="006D1E97">
        <w:rPr>
          <w:rStyle w:val="StyleStyleBold12pt"/>
        </w:rPr>
        <w:t xml:space="preserve"> &amp;</w:t>
      </w:r>
      <w:r>
        <w:t xml:space="preserve"> Ernest </w:t>
      </w:r>
      <w:r w:rsidRPr="006D1E97">
        <w:rPr>
          <w:rStyle w:val="StyleStyleBold12pt"/>
        </w:rPr>
        <w:t>Moniz</w:t>
      </w:r>
      <w:r>
        <w:t xml:space="preserve">, </w:t>
      </w:r>
      <w:r w:rsidRPr="006D1E97">
        <w:rPr>
          <w:rStyle w:val="StyleStyleBold12pt"/>
        </w:rPr>
        <w:t>2003</w:t>
      </w:r>
      <w:r>
        <w:t xml:space="preserve">, CO CHAIR Institute Professor Department of Chemistry, MIT, </w:t>
      </w:r>
      <w:r w:rsidRPr="00134DB1">
        <w:t>and</w:t>
      </w:r>
      <w:r>
        <w:t xml:space="preserve"> Ernest </w:t>
      </w:r>
      <w:r w:rsidRPr="00134DB1">
        <w:t>Moniz</w:t>
      </w:r>
      <w:r>
        <w:t xml:space="preserve"> a co-chair in the  Department of Physics, MIT Director of Energy Studies, Laboratory for Energy and the Environment, The Future of Nuclear Power – an interdisciplinary MIT Study, </w:t>
      </w:r>
      <w:r w:rsidRPr="00A82C9B">
        <w:t>The Future of Nuclear Power: An Interdisciplinary MIT Study</w:t>
      </w:r>
      <w:r>
        <w:t xml:space="preserve">, “Chaired Effort to Identify Barriers and Solutions for Nuclear Option in Reducing Greenhouse Gases,” </w:t>
      </w:r>
      <w:hyperlink r:id="rId25" w:history="1">
        <w:r w:rsidRPr="00A74D83">
          <w:t>http://web.mit.edu/nuclearpower/</w:t>
        </w:r>
      </w:hyperlink>
      <w:r w:rsidRPr="00A74D83">
        <w:t xml:space="preserve"> </w:t>
      </w:r>
    </w:p>
    <w:p w:rsidR="00680B12" w:rsidRPr="00680B12" w:rsidRDefault="00680B12" w:rsidP="00680B12">
      <w:r w:rsidRPr="00680B12">
        <w:t>The U.S. National Academy of Engineering named electrification as the premier engineering achievement of the twentieth century3. This is a remarkable statement for the century of lasers, computers, airplanes, and other ubiquitous and important technologies and is indicative of the extraordinary impact of electricity in improving the quality of people’s lives. Accordingly, it should not be surprising that global electricity use is expected to increase dramatically in the years ahead, even taking into account improvements in end use efficiency. Growth in electricity use is expected especially in developing countries, as they strive to meet basic needs and to modernize and industrialize their economies. The U.S. Department of Energy’s EIA projects a 75% increase in global electricity use in two decades, from 2000 to 2020. By mid-century, a threefold increase or more is credible and, indeed, expected. Table 2.1 gives the growth rate for electricity use in different regions of the world as anticipated in the EIA “business-</w:t>
      </w:r>
      <w:proofErr w:type="spellStart"/>
      <w:r w:rsidRPr="00680B12">
        <w:t>asusual</w:t>
      </w:r>
      <w:proofErr w:type="spellEnd"/>
      <w:r w:rsidRPr="00680B12">
        <w:t xml:space="preserve">” projections to the year 2020.4 There is a strong correlation between electricity consumption per capita and the United Nations “human development index” (HDI), which combines indicators of health, education, and economic prosperity.5 Industrialized countries have an HDI above 0.9 (on a scale of 0 to 1) and per capita energy consumption above 4000 </w:t>
      </w:r>
      <w:proofErr w:type="spellStart"/>
      <w:r w:rsidRPr="00680B12">
        <w:t>kWe</w:t>
      </w:r>
      <w:proofErr w:type="spellEnd"/>
      <w:r w:rsidRPr="00680B12">
        <w:t xml:space="preserve">-hrs. Large developing countries, such as China, India, Pakistan, and Indonesia, are well below the industrialized country HDI and aspire to advance by rapid economic growth. Overall, energy consumption per capita in the developing world is currently less than a fifth of that in the developed world. Unless provided with assistance or incentives, these developing nations are likely to seek the lowest cost supply alternatives that can meet their growing industrial and consumer demand for electricity. This prospect clearly raises the specter of substantially increased greenhouse gas emissions, since coal is likely to be an economic choice for many developing countries, e.g. China and India. How these developing countries meet their electricity demand is of central interest to the discussion of global warming, since over time their choices will influence global emissions levels more than measures taken by the developed world. Greater electricity consumption is desirable because it accompanies social and economic advance, but we want the electricity production to take place in an economic and environmentally acceptable manner. The attractiveness of nuclear power as an option will be determined by many </w:t>
      </w:r>
      <w:proofErr w:type="spellStart"/>
      <w:r w:rsidRPr="00680B12">
        <w:t>countryspecific</w:t>
      </w:r>
      <w:proofErr w:type="spellEnd"/>
      <w:r w:rsidRPr="00680B12">
        <w:t xml:space="preserve"> factors. To understand how much nuclear power would be needed to make a significant contribution to reducing CO2 emissions by 2050, and where it might be deployed, we present, in Appendix 2, a simple scenario for electricity growth over the next fifty years. </w:t>
      </w:r>
      <w:bookmarkStart w:id="13" w:name="OLE_LINK196"/>
      <w:bookmarkStart w:id="14" w:name="OLE_LINK206"/>
      <w:r w:rsidRPr="00680B12">
        <w:br w:type="page"/>
      </w:r>
    </w:p>
    <w:p w:rsidR="00680B12" w:rsidRPr="002E22F1" w:rsidRDefault="00680B12" w:rsidP="00680B12">
      <w:pPr>
        <w:pStyle w:val="Heading4"/>
      </w:pPr>
      <w:r>
        <w:lastRenderedPageBreak/>
        <w:t xml:space="preserve">Nuclear power is the most economic source of base-load power </w:t>
      </w:r>
      <w:proofErr w:type="gramStart"/>
      <w:r>
        <w:t>it’s</w:t>
      </w:r>
      <w:proofErr w:type="gramEnd"/>
      <w:r>
        <w:t xml:space="preserve"> key to solve GHG emissions by displacing pollutants.</w:t>
      </w:r>
    </w:p>
    <w:p w:rsidR="00680B12" w:rsidRPr="00B76489" w:rsidRDefault="00680B12" w:rsidP="00680B12">
      <w:pPr>
        <w:rPr>
          <w:sz w:val="16"/>
        </w:rPr>
      </w:pPr>
      <w:r w:rsidRPr="00B76489">
        <w:rPr>
          <w:sz w:val="16"/>
        </w:rPr>
        <w:t xml:space="preserve">Alexander </w:t>
      </w:r>
      <w:proofErr w:type="spellStart"/>
      <w:r w:rsidRPr="00266365">
        <w:rPr>
          <w:rStyle w:val="StyleStyleBold12pt"/>
        </w:rPr>
        <w:t>DeVolpi</w:t>
      </w:r>
      <w:proofErr w:type="spellEnd"/>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B76489">
        <w:rPr>
          <w:sz w:val="16"/>
        </w:rPr>
        <w:t>ScienceTechnologyHistory</w:t>
      </w:r>
      <w:proofErr w:type="spellEnd"/>
      <w:r w:rsidRPr="00B76489">
        <w:rPr>
          <w:sz w:val="16"/>
        </w:rPr>
        <w:t xml:space="preserve">, “NUCLEAR EXPERTISE: The Amory </w:t>
      </w:r>
      <w:proofErr w:type="spellStart"/>
      <w:r w:rsidRPr="00B76489">
        <w:rPr>
          <w:sz w:val="16"/>
        </w:rPr>
        <w:t>Lovins</w:t>
      </w:r>
      <w:proofErr w:type="spellEnd"/>
      <w:r w:rsidRPr="00B76489">
        <w:rPr>
          <w:sz w:val="16"/>
        </w:rPr>
        <w:t xml:space="preserve"> Charade,” </w:t>
      </w:r>
      <w:hyperlink r:id="rId26" w:history="1">
        <w:r w:rsidRPr="00B76489">
          <w:rPr>
            <w:sz w:val="16"/>
          </w:rPr>
          <w:t>http://sciencetechnologyhistory.wordpress.com/article/nuclear-expertise-the-amory-lovins-1gsyt5k142kc5-20/</w:t>
        </w:r>
      </w:hyperlink>
    </w:p>
    <w:p w:rsidR="00680B12" w:rsidRPr="00680B12" w:rsidRDefault="00680B12" w:rsidP="00680B12">
      <w:r w:rsidRPr="00680B12">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w:t>
      </w:r>
      <w:proofErr w:type="spellStart"/>
      <w:r w:rsidRPr="00680B12">
        <w:t>Lovins</w:t>
      </w:r>
      <w:proofErr w:type="spellEnd"/>
      <w:r w:rsidRPr="00680B12">
        <w:t xml:space="preserve"> had his way 30 years ago, considerably more particulates and gases would have been vented to the local and regional atmosphere from coal-fired plants (aside from the greenhouse gases emitted). Moreover, if </w:t>
      </w:r>
      <w:proofErr w:type="spellStart"/>
      <w:r w:rsidRPr="00680B12">
        <w:t>Lovins</w:t>
      </w:r>
      <w:proofErr w:type="spellEnd"/>
      <w:r w:rsidRPr="00680B12">
        <w:t xml:space="preserve">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680B12">
        <w:t xml:space="preserve">So </w:t>
      </w:r>
      <w:proofErr w:type="spellStart"/>
      <w:r w:rsidRPr="00680B12">
        <w:t>Lovins</w:t>
      </w:r>
      <w:proofErr w:type="spellEnd"/>
      <w:r w:rsidRPr="00680B12">
        <w:t xml:space="preserve"> was wrong in implying that nuclear had no overriding societal or environmental benefits.</w:t>
      </w:r>
      <w:proofErr w:type="gramEnd"/>
      <w:r w:rsidRPr="00680B12">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rsidRPr="00680B12">
        <w:t>Lovins</w:t>
      </w:r>
      <w:proofErr w:type="spellEnd"/>
      <w:r w:rsidRPr="00680B12">
        <w:t xml:space="preserve">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w:t>
      </w:r>
      <w:proofErr w:type="spellStart"/>
      <w:r w:rsidRPr="00680B12">
        <w:t>Lovins</w:t>
      </w:r>
      <w:proofErr w:type="spellEnd"/>
      <w:r w:rsidRPr="00680B12">
        <w:t xml:space="preserve">’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w:t>
      </w:r>
      <w:proofErr w:type="spellStart"/>
      <w:r w:rsidRPr="00680B12">
        <w:t>Lovins</w:t>
      </w:r>
      <w:proofErr w:type="spellEnd"/>
      <w:r w:rsidRPr="00680B12">
        <w:t xml:space="preserve"> asserts that there is no such thing as </w:t>
      </w:r>
      <w:proofErr w:type="gramStart"/>
      <w:r w:rsidRPr="00680B12">
        <w:t>a</w:t>
      </w:r>
      <w:proofErr w:type="gramEnd"/>
      <w:r w:rsidRPr="00680B12">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rsidRPr="00680B12">
        <w:t>Lovins</w:t>
      </w:r>
      <w:proofErr w:type="spellEnd"/>
      <w:r w:rsidRPr="00680B12">
        <w:t xml:space="preserve"> pitiful effort to undermine the reliability of nuclear power egregiously fails the smell test.</w:t>
      </w:r>
    </w:p>
    <w:bookmarkEnd w:id="13"/>
    <w:bookmarkEnd w:id="14"/>
    <w:p w:rsidR="00680B12" w:rsidRDefault="00680B12" w:rsidP="00680B12">
      <w:pPr>
        <w:pStyle w:val="Heading4"/>
      </w:pPr>
      <w:r>
        <w:br w:type="page"/>
      </w:r>
      <w:r>
        <w:lastRenderedPageBreak/>
        <w:t xml:space="preserve">Nuclear power is needed before </w:t>
      </w:r>
      <w:proofErr w:type="gramStart"/>
      <w:r>
        <w:t>renewables,</w:t>
      </w:r>
      <w:proofErr w:type="gramEnd"/>
      <w:r>
        <w:t xml:space="preserve"> it’s the jumpstart for new clean energy leadership – scientific consensus.</w:t>
      </w:r>
    </w:p>
    <w:p w:rsidR="00680B12" w:rsidRDefault="00680B12" w:rsidP="00680B12">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7" w:history="1">
        <w:r w:rsidRPr="006858D1">
          <w:t>http://skirsch.wordpress.com/2009/11/25/ifr/</w:t>
        </w:r>
      </w:hyperlink>
      <w:r>
        <w:t xml:space="preserve">  </w:t>
      </w:r>
    </w:p>
    <w:p w:rsidR="00680B12" w:rsidRPr="0031780A" w:rsidRDefault="00680B12" w:rsidP="00680B12">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680B12" w:rsidRPr="00680B12" w:rsidRDefault="00680B12" w:rsidP="00680B12">
      <w:bookmarkStart w:id="15" w:name="OLE_LINK110"/>
      <w:r w:rsidRPr="00680B12">
        <w:t>Nuclear can be installed very rapidly; much more rapidly than renewables. For example, about two thirds of the currently operating 440 reactors around the world came online during a 10 year period between 1980 and 1990. So our best chance of meeting the required installation of new power goal and saving the planet is with an aggressive nuclear program. Unlike renewables, nuclear generates base load power, reliably, regardless of weather. Nuclear also uses very little land area. It does not require the installation of new power lines since it can be installed where the power is needed. However, even with a very aggressive plan involving nuclear, it will still be extremely difficult to install clean power fast enough</w:t>
      </w:r>
      <w:bookmarkEnd w:id="15"/>
      <w:r w:rsidRPr="00680B12">
        <w:t xml:space="preserve">. Unfortunately,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 We need a strategy that is believable, practical, and affordable for countries to adopt. The IFR offers our best hope of being a centerpiece in such a strategy because it is the only technology we know of that can provide an economically compelling reason to change.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IFR ranked #1 overall. Over 242 experts from around the world participated in the study. It was the most comprehensive evaluation of competitive nuclear designs ever done. Top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We have the technology (it was running for 30 years before we were ordered to tear it down). And we have the money: The Recovery Act has $80 billion dollars. </w:t>
      </w:r>
    </w:p>
    <w:p w:rsidR="00680B12" w:rsidRDefault="00680B12" w:rsidP="00680B12">
      <w:pPr>
        <w:pStyle w:val="Heading4"/>
      </w:pPr>
      <w:r>
        <w:br w:type="page"/>
      </w:r>
      <w:r>
        <w:lastRenderedPageBreak/>
        <w:t xml:space="preserve">Anthropogenic warming </w:t>
      </w:r>
      <w:proofErr w:type="gramStart"/>
      <w:r>
        <w:t>causes</w:t>
      </w:r>
      <w:proofErr w:type="gramEnd"/>
      <w:r>
        <w:t xml:space="preserve"> extinction – mitigating coal in the electric power industry is key to solve.</w:t>
      </w:r>
    </w:p>
    <w:p w:rsidR="00680B12" w:rsidRPr="00B76489" w:rsidRDefault="00680B12" w:rsidP="00680B12">
      <w:pPr>
        <w:rPr>
          <w:sz w:val="16"/>
        </w:rPr>
      </w:pPr>
      <w:proofErr w:type="spellStart"/>
      <w:r w:rsidRPr="00B76489">
        <w:rPr>
          <w:sz w:val="16"/>
        </w:rPr>
        <w:t>Mudathir</w:t>
      </w:r>
      <w:proofErr w:type="spellEnd"/>
      <w:r w:rsidRPr="00B76489">
        <w:rPr>
          <w:sz w:val="16"/>
        </w:rPr>
        <w:t xml:space="preserve"> F. </w:t>
      </w:r>
      <w:proofErr w:type="spellStart"/>
      <w:r w:rsidRPr="00707661">
        <w:rPr>
          <w:rStyle w:val="StyleStyleBold12pt"/>
        </w:rPr>
        <w:t>Akorede</w:t>
      </w:r>
      <w:proofErr w:type="spellEnd"/>
      <w:r w:rsidRPr="00707661">
        <w:rPr>
          <w:rStyle w:val="StyleStyleBold12pt"/>
        </w:rPr>
        <w:t xml:space="preserve"> </w:t>
      </w:r>
      <w:proofErr w:type="gramStart"/>
      <w:r w:rsidRPr="00707661">
        <w:rPr>
          <w:rStyle w:val="StyleStyleBold12pt"/>
        </w:rPr>
        <w:t>et</w:t>
      </w:r>
      <w:proofErr w:type="gramEnd"/>
      <w:r w:rsidRPr="00707661">
        <w:rPr>
          <w:rStyle w:val="StyleStyleBold12pt"/>
        </w:rPr>
        <w:t>. al</w:t>
      </w:r>
      <w:r w:rsidRPr="00B76489">
        <w:rPr>
          <w:sz w:val="16"/>
        </w:rPr>
        <w:t xml:space="preserve">, June </w:t>
      </w:r>
      <w:r w:rsidRPr="00707661">
        <w:rPr>
          <w:rStyle w:val="StyleStyleBold12pt"/>
        </w:rPr>
        <w:t>2012</w:t>
      </w:r>
      <w:r w:rsidRPr="00B76489">
        <w:rPr>
          <w:sz w:val="16"/>
        </w:rPr>
        <w:t xml:space="preserve">, </w:t>
      </w:r>
      <w:proofErr w:type="spellStart"/>
      <w:r w:rsidRPr="00B76489">
        <w:rPr>
          <w:sz w:val="16"/>
        </w:rPr>
        <w:t>M.Eng</w:t>
      </w:r>
      <w:proofErr w:type="spellEnd"/>
      <w:r w:rsidRPr="00B76489">
        <w:rPr>
          <w:sz w:val="16"/>
        </w:rPr>
        <w:t xml:space="preserve"> degree at </w:t>
      </w:r>
      <w:proofErr w:type="spellStart"/>
      <w:r w:rsidRPr="00B76489">
        <w:rPr>
          <w:sz w:val="16"/>
        </w:rPr>
        <w:t>Bayero</w:t>
      </w:r>
      <w:proofErr w:type="spellEnd"/>
      <w:r w:rsidRPr="00B76489">
        <w:rPr>
          <w:sz w:val="16"/>
        </w:rPr>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B76489">
        <w:rPr>
          <w:sz w:val="16"/>
        </w:rPr>
        <w:t>Hashim</w:t>
      </w:r>
      <w:proofErr w:type="spellEnd"/>
      <w:r w:rsidRPr="00B76489">
        <w:rPr>
          <w:sz w:val="16"/>
        </w:rPr>
        <w:t xml:space="preserve"> </w:t>
      </w:r>
      <w:proofErr w:type="spellStart"/>
      <w:r w:rsidRPr="00B76489">
        <w:rPr>
          <w:sz w:val="16"/>
        </w:rPr>
        <w:t>Hizam</w:t>
      </w:r>
      <w:proofErr w:type="spellEnd"/>
      <w:r w:rsidRPr="00B76489">
        <w:rPr>
          <w:sz w:val="16"/>
        </w:rPr>
        <w:t xml:space="preserve">, Department of </w:t>
      </w:r>
      <w:proofErr w:type="spellStart"/>
      <w:r w:rsidRPr="00B76489">
        <w:rPr>
          <w:sz w:val="16"/>
        </w:rPr>
        <w:t>Meterology</w:t>
      </w:r>
      <w:proofErr w:type="spellEnd"/>
      <w:r w:rsidRPr="00B76489">
        <w:rPr>
          <w:sz w:val="16"/>
        </w:rPr>
        <w:t xml:space="preserve"> and Atmospheric Sciences, faculty, University of Putra Malaysia, </w:t>
      </w:r>
      <w:proofErr w:type="spellStart"/>
      <w:r w:rsidRPr="00B76489">
        <w:rPr>
          <w:sz w:val="16"/>
        </w:rPr>
        <w:t>M.Sc</w:t>
      </w:r>
      <w:proofErr w:type="spellEnd"/>
      <w:r w:rsidRPr="00B76489">
        <w:rPr>
          <w:sz w:val="16"/>
        </w:rPr>
        <w:t xml:space="preserve"> in Electrical Engineering, Polytechnic University of Brooklyn, New York, M. Z. A. </w:t>
      </w:r>
      <w:proofErr w:type="spellStart"/>
      <w:r w:rsidRPr="00B76489">
        <w:rPr>
          <w:sz w:val="16"/>
        </w:rPr>
        <w:t>Ab</w:t>
      </w:r>
      <w:proofErr w:type="spellEnd"/>
      <w:r w:rsidRPr="00B76489">
        <w:rPr>
          <w:sz w:val="16"/>
        </w:rPr>
        <w:t xml:space="preserve"> </w:t>
      </w:r>
      <w:proofErr w:type="spellStart"/>
      <w:r w:rsidRPr="00B76489">
        <w:rPr>
          <w:sz w:val="16"/>
        </w:rPr>
        <w:t>Kadir</w:t>
      </w:r>
      <w:proofErr w:type="spellEnd"/>
      <w:r w:rsidRPr="00B76489">
        <w:rPr>
          <w:sz w:val="16"/>
        </w:rPr>
        <w:t xml:space="preserve"> and I. </w:t>
      </w:r>
      <w:proofErr w:type="spellStart"/>
      <w:r w:rsidRPr="00B76489">
        <w:rPr>
          <w:sz w:val="16"/>
        </w:rPr>
        <w:t>Aris</w:t>
      </w:r>
      <w:proofErr w:type="spellEnd"/>
      <w:r w:rsidRPr="00B76489">
        <w:rPr>
          <w:sz w:val="16"/>
        </w:rPr>
        <w:t xml:space="preserve">, Department of Electrical and Electronics Engineering, Faculty of Engineering University Putra Malaysia, S.D. </w:t>
      </w:r>
      <w:proofErr w:type="spellStart"/>
      <w:r w:rsidRPr="00B76489">
        <w:rPr>
          <w:sz w:val="16"/>
        </w:rPr>
        <w:t>Buba</w:t>
      </w:r>
      <w:proofErr w:type="spellEnd"/>
      <w:r w:rsidRPr="00B76489">
        <w:rPr>
          <w:sz w:val="16"/>
        </w:rPr>
        <w:t xml:space="preserve"> professor of Climatology University of Putra Malaysia, Ph.D. paleoclimatology, University of Oxford, </w:t>
      </w:r>
      <w:proofErr w:type="spellStart"/>
      <w:r w:rsidRPr="00B76489">
        <w:rPr>
          <w:sz w:val="16"/>
        </w:rPr>
        <w:t>M.Eng</w:t>
      </w:r>
      <w:proofErr w:type="spellEnd"/>
      <w:r w:rsidRPr="00B76489">
        <w:rPr>
          <w:sz w:val="16"/>
        </w:rPr>
        <w:t xml:space="preserve"> at the University of Putra Malaysia, Renewable &amp; Sustainable Energy Reviews, Vol. 16 Issue 5, “Mitigating the anthropogenic global warming in the electric power industry,” p. 1, </w:t>
      </w:r>
      <w:proofErr w:type="spellStart"/>
      <w:r w:rsidRPr="00B76489">
        <w:rPr>
          <w:sz w:val="16"/>
        </w:rPr>
        <w:t>Ebsco</w:t>
      </w:r>
      <w:proofErr w:type="spellEnd"/>
      <w:r w:rsidRPr="00B76489">
        <w:rPr>
          <w:sz w:val="16"/>
        </w:rPr>
        <w:t xml:space="preserve"> Host</w:t>
      </w:r>
    </w:p>
    <w:p w:rsidR="00680B12" w:rsidRPr="00680B12" w:rsidRDefault="00680B12" w:rsidP="00680B12">
      <w:r w:rsidRPr="00680B12">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r w:rsidRPr="00680B12">
        <w:br w:type="page"/>
      </w:r>
    </w:p>
    <w:p w:rsidR="00680B12" w:rsidRDefault="00680B12" w:rsidP="00680B12">
      <w:pPr>
        <w:pStyle w:val="Heading4"/>
      </w:pPr>
      <w:r>
        <w:lastRenderedPageBreak/>
        <w:t>Climate change is real and anthropogenic – fundamental science, atmospheric patterns, greenhouse gas fingerprints, and newest measurements all confirm.</w:t>
      </w:r>
    </w:p>
    <w:p w:rsidR="00680B12" w:rsidRDefault="00680B12" w:rsidP="00680B12">
      <w:r>
        <w:t xml:space="preserve">Karl </w:t>
      </w:r>
      <w:r w:rsidRPr="00913019">
        <w:rPr>
          <w:rStyle w:val="StyleStyleBold12pt"/>
        </w:rPr>
        <w:t>Braganza</w:t>
      </w:r>
      <w:r>
        <w:t>, 6-14-</w:t>
      </w:r>
      <w:r w:rsidRPr="00913019">
        <w:rPr>
          <w:rStyle w:val="StyleStyleBold12pt"/>
        </w:rPr>
        <w:t>2011</w:t>
      </w:r>
      <w:r>
        <w:t xml:space="preserve">, received his PhD from the School of Mathematics at </w:t>
      </w:r>
      <w:proofErr w:type="spellStart"/>
      <w:r>
        <w:t>Monash</w:t>
      </w:r>
      <w:proofErr w:type="spellEnd"/>
      <w:r>
        <w:t xml:space="preserve">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28" w:history="1">
        <w:r w:rsidRPr="006B2D64">
          <w:rPr>
            <w:rStyle w:val="Hyperlink"/>
          </w:rPr>
          <w:t>http://theconversation.edu.au/the-greenhouse-effect-is-real-heres-why-1515</w:t>
        </w:r>
      </w:hyperlink>
      <w:r>
        <w:t xml:space="preserve"> </w:t>
      </w:r>
    </w:p>
    <w:p w:rsidR="00680B12" w:rsidRPr="00680B12" w:rsidRDefault="00680B12" w:rsidP="00680B12">
      <w:r w:rsidRPr="00680B12">
        <w:t xml:space="preserve">The greenhouse effect is fundamental science </w:t>
      </w:r>
      <w:proofErr w:type="gramStart"/>
      <w:r w:rsidRPr="00680B12">
        <w:t>It</w:t>
      </w:r>
      <w:proofErr w:type="gramEnd"/>
      <w:r w:rsidRPr="00680B12">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680B12">
        <w:t>Earth, that fundamental understanding of the physics of radiation, combined with our understanding of climate change from the geological record,</w:t>
      </w:r>
      <w:proofErr w:type="gramEnd"/>
      <w:r w:rsidRPr="00680B12">
        <w:t xml:space="preserve"> clearly demonstrates that increasing greenhouse gas concentrations will inevitably drive global warming. Dusting for climate fingerprints </w:t>
      </w:r>
      <w:proofErr w:type="gramStart"/>
      <w:r w:rsidRPr="00680B12">
        <w:t>The</w:t>
      </w:r>
      <w:proofErr w:type="gramEnd"/>
      <w:r w:rsidRPr="00680B12">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680B12">
        <w:t>has</w:t>
      </w:r>
      <w:proofErr w:type="gramEnd"/>
      <w:r w:rsidRPr="00680B12">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680B12" w:rsidRDefault="00680B12" w:rsidP="00680B12"/>
    <w:p w:rsidR="00680B12" w:rsidRPr="00A80EA7" w:rsidRDefault="00680B12" w:rsidP="00680B12">
      <w:pPr>
        <w:pStyle w:val="Heading4"/>
      </w:pPr>
      <w:r>
        <w:br w:type="page"/>
      </w:r>
      <w:r>
        <w:lastRenderedPageBreak/>
        <w:t xml:space="preserve">Even if there is only a one percent chance fast reactors can work you vote </w:t>
      </w:r>
      <w:proofErr w:type="spellStart"/>
      <w:r>
        <w:t>aff</w:t>
      </w:r>
      <w:proofErr w:type="spellEnd"/>
      <w:r>
        <w:t xml:space="preserve"> because the planet is at stake.</w:t>
      </w:r>
    </w:p>
    <w:p w:rsidR="00680B12" w:rsidRDefault="00680B12" w:rsidP="00680B12">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9" w:history="1">
        <w:r w:rsidRPr="006858D1">
          <w:t>http://skirsch.wordpress.com/2009/11/25/ifr/</w:t>
        </w:r>
      </w:hyperlink>
      <w:r>
        <w:t xml:space="preserve"> </w:t>
      </w:r>
    </w:p>
    <w:p w:rsidR="00680B12" w:rsidRPr="0031780A" w:rsidRDefault="00680B12" w:rsidP="00680B12">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680B12" w:rsidRPr="00680B12" w:rsidRDefault="00680B12" w:rsidP="00680B12">
      <w:r w:rsidRPr="00680B12">
        <w:t xml:space="preserve">Even if you believe all the arguments of the opposition and completely discount the arguments of the Argonne scientists who best know the technology, it doesn’t matter because we do not have an option: we have to make this work now. Renewables alone can’t kill coal in the time allotted. The point is:1) virtually every credible renewable expert agrees we cannot reduce our carbon emissions enough without nuclear, 2) the IFR is our best nuclear, 3) the IFR is the only technology we have with a realistic chance of replacing coal burners in a coal plant with a lower-cost carbon-free alternative. So objections noted, but our planet is at stake and we have got to make this work. We should be joining together and doing things that our most credible scientists tell us we have to do to save our planet, rather than arguing amongst ourselves and debating what the optimum solution is. The time for debate is over.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w:t>
      </w:r>
      <w:proofErr w:type="spellStart"/>
      <w:r w:rsidRPr="00680B12">
        <w:t>gigawatts</w:t>
      </w:r>
      <w:proofErr w:type="spellEnd"/>
      <w:r w:rsidRPr="00680B12">
        <w:t xml:space="preserve">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term, Generation IV technology is the astoundingly attractive long-term prospect, with the IFR being the flagship Gen IV design. The urgency in getting the IFR </w:t>
      </w:r>
      <w:proofErr w:type="spellStart"/>
      <w:r w:rsidRPr="00680B12">
        <w:t>commercialised</w:t>
      </w:r>
      <w:proofErr w:type="spellEnd"/>
      <w:r w:rsidRPr="00680B12">
        <w:t xml:space="preserve"> and deployment on an industrial scale cannot be overstated”.</w:t>
      </w:r>
    </w:p>
    <w:p w:rsidR="00680B12" w:rsidRDefault="00680B12" w:rsidP="00680B12">
      <w:pPr>
        <w:pStyle w:val="Heading4"/>
      </w:pPr>
      <w:r>
        <w:br w:type="page"/>
      </w:r>
      <w:r>
        <w:lastRenderedPageBreak/>
        <w:t>Anthropogenic warming causes rapid sea level rise and collapse in biodiversity.</w:t>
      </w:r>
    </w:p>
    <w:p w:rsidR="00680B12" w:rsidRPr="00E207D4" w:rsidRDefault="00680B12" w:rsidP="00680B12">
      <w:pPr>
        <w:rPr>
          <w:sz w:val="16"/>
        </w:rPr>
      </w:pPr>
      <w:r w:rsidRPr="00E207D4">
        <w:rPr>
          <w:sz w:val="16"/>
        </w:rPr>
        <w:t xml:space="preserve">Kathy J. </w:t>
      </w:r>
      <w:r w:rsidRPr="00724E47">
        <w:rPr>
          <w:rStyle w:val="StyleStyleBold12pt"/>
        </w:rPr>
        <w:t xml:space="preserve">Willis </w:t>
      </w:r>
      <w:proofErr w:type="gramStart"/>
      <w:r w:rsidRPr="00724E47">
        <w:rPr>
          <w:rStyle w:val="StyleStyleBold12pt"/>
        </w:rPr>
        <w:t>et</w:t>
      </w:r>
      <w:proofErr w:type="gramEnd"/>
      <w:r w:rsidRPr="00724E47">
        <w:rPr>
          <w:rStyle w:val="StyleStyleBold12pt"/>
        </w:rPr>
        <w:t>. al</w:t>
      </w:r>
      <w:r w:rsidRPr="00E207D4">
        <w:rPr>
          <w:sz w:val="16"/>
        </w:rPr>
        <w:t xml:space="preserve">, </w:t>
      </w:r>
      <w:r w:rsidRPr="00724E47">
        <w:rPr>
          <w:rStyle w:val="StyleStyleBold12pt"/>
        </w:rPr>
        <w:t>2010</w:t>
      </w:r>
      <w:r w:rsidRPr="00E207D4">
        <w:rPr>
          <w:sz w:val="16"/>
        </w:rPr>
        <w:t xml:space="preserve">, holds the Tasso </w:t>
      </w:r>
      <w:proofErr w:type="spellStart"/>
      <w:r w:rsidRPr="00E207D4">
        <w:rPr>
          <w:sz w:val="16"/>
        </w:rPr>
        <w:t>Leventis</w:t>
      </w:r>
      <w:proofErr w:type="spellEnd"/>
      <w:r w:rsidRPr="00E207D4">
        <w:rPr>
          <w:sz w:val="16"/>
        </w:rPr>
        <w:t xml:space="preserve">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w:t>
      </w:r>
      <w:proofErr w:type="spellStart"/>
      <w:r w:rsidRPr="00E207D4">
        <w:rPr>
          <w:sz w:val="16"/>
        </w:rPr>
        <w:t>Palaeoecology</w:t>
      </w:r>
      <w:proofErr w:type="spellEnd"/>
      <w:r w:rsidRPr="00E207D4">
        <w:rPr>
          <w:sz w:val="16"/>
        </w:rPr>
        <w:t xml:space="preserve"> at Queen’s University, Belfast, Professor of Late-Quaternary Environmental Change, Responsible for Quaternary Geology program, Senior Assistant in Research at the University of Cambridge,  NSERC Postdoctoral Research Fellow, University of Toronto, </w:t>
      </w:r>
      <w:proofErr w:type="spellStart"/>
      <w:r w:rsidRPr="00E207D4">
        <w:rPr>
          <w:sz w:val="16"/>
        </w:rPr>
        <w:t>Shonil</w:t>
      </w:r>
      <w:proofErr w:type="spellEnd"/>
      <w:r w:rsidRPr="00E207D4">
        <w:rPr>
          <w:sz w:val="16"/>
        </w:rPr>
        <w:t xml:space="preserve"> A. </w:t>
      </w:r>
      <w:proofErr w:type="spellStart"/>
      <w:r w:rsidRPr="00E207D4">
        <w:rPr>
          <w:sz w:val="16"/>
        </w:rPr>
        <w:t>Bhagwat</w:t>
      </w:r>
      <w:proofErr w:type="spellEnd"/>
      <w:r w:rsidRPr="00E207D4">
        <w:rPr>
          <w:sz w:val="16"/>
        </w:rPr>
        <w:t xml:space="preserve"> has a D.Phil. in Tropical Forest Diversity and Conservation  and MSc in Forestry and its Relation to Land Use from the University of Oxford, Senior Research Fellow, Course Director BCM, </w:t>
      </w:r>
      <w:proofErr w:type="spellStart"/>
      <w:r w:rsidRPr="00E207D4">
        <w:rPr>
          <w:sz w:val="16"/>
        </w:rPr>
        <w:t>co-ordinating</w:t>
      </w:r>
      <w:proofErr w:type="spellEnd"/>
      <w:r w:rsidRPr="00E207D4">
        <w:rPr>
          <w:sz w:val="16"/>
        </w:rPr>
        <w:t xml:space="preserve"> a project that examines Human Adaptation to Biodiversity Change, and John B. Birks professor in the Department of Biology and </w:t>
      </w:r>
      <w:proofErr w:type="spellStart"/>
      <w:r w:rsidRPr="00E207D4">
        <w:rPr>
          <w:sz w:val="16"/>
        </w:rPr>
        <w:t>Bjerknes</w:t>
      </w:r>
      <w:proofErr w:type="spellEnd"/>
      <w:r w:rsidRPr="00E207D4">
        <w:rPr>
          <w:sz w:val="16"/>
        </w:rPr>
        <w:t xml:space="preserve"> Centre for Climate Research University of Bergen, editorial boards of Review of </w:t>
      </w:r>
      <w:proofErr w:type="spellStart"/>
      <w:r w:rsidRPr="00E207D4">
        <w:rPr>
          <w:sz w:val="16"/>
        </w:rPr>
        <w:t>Palaeobotany</w:t>
      </w:r>
      <w:proofErr w:type="spellEnd"/>
      <w:r w:rsidRPr="00E207D4">
        <w:rPr>
          <w:sz w:val="16"/>
        </w:rPr>
        <w:t xml:space="preserve"> and Palynology; </w:t>
      </w:r>
      <w:proofErr w:type="spellStart"/>
      <w:r w:rsidRPr="00E207D4">
        <w:rPr>
          <w:sz w:val="16"/>
        </w:rPr>
        <w:t>Palaeogeography</w:t>
      </w:r>
      <w:proofErr w:type="spellEnd"/>
      <w:r w:rsidRPr="00E207D4">
        <w:rPr>
          <w:sz w:val="16"/>
        </w:rPr>
        <w:t xml:space="preserve">, </w:t>
      </w:r>
      <w:proofErr w:type="spellStart"/>
      <w:r w:rsidRPr="00E207D4">
        <w:rPr>
          <w:sz w:val="16"/>
        </w:rPr>
        <w:t>Palaeoclimatology</w:t>
      </w:r>
      <w:proofErr w:type="spellEnd"/>
      <w:r w:rsidRPr="00E207D4">
        <w:rPr>
          <w:sz w:val="16"/>
        </w:rPr>
        <w:t xml:space="preserve">, and </w:t>
      </w:r>
      <w:proofErr w:type="spellStart"/>
      <w:r w:rsidRPr="00E207D4">
        <w:rPr>
          <w:sz w:val="16"/>
        </w:rPr>
        <w:t>Palaeoecology</w:t>
      </w:r>
      <w:proofErr w:type="spellEnd"/>
      <w:r w:rsidRPr="00E207D4">
        <w:rPr>
          <w:sz w:val="16"/>
        </w:rPr>
        <w:t xml:space="preserve">; Grana; Journal of </w:t>
      </w:r>
      <w:proofErr w:type="spellStart"/>
      <w:r w:rsidRPr="00E207D4">
        <w:rPr>
          <w:sz w:val="16"/>
        </w:rPr>
        <w:t>Paleolimnology</w:t>
      </w:r>
      <w:proofErr w:type="spellEnd"/>
      <w:r w:rsidRPr="00E207D4">
        <w:rPr>
          <w:sz w:val="16"/>
        </w:rPr>
        <w:t xml:space="preserve">; </w:t>
      </w:r>
      <w:proofErr w:type="spellStart"/>
      <w:r w:rsidRPr="00E207D4">
        <w:rPr>
          <w:sz w:val="16"/>
        </w:rPr>
        <w:t>Acta</w:t>
      </w:r>
      <w:proofErr w:type="spellEnd"/>
      <w:r w:rsidRPr="00E207D4">
        <w:rPr>
          <w:sz w:val="16"/>
        </w:rPr>
        <w:t xml:space="preserve"> </w:t>
      </w:r>
      <w:proofErr w:type="spellStart"/>
      <w:r w:rsidRPr="00E207D4">
        <w:rPr>
          <w:sz w:val="16"/>
        </w:rPr>
        <w:t>Palaeobotanica</w:t>
      </w:r>
      <w:proofErr w:type="spellEnd"/>
      <w:r w:rsidRPr="00E207D4">
        <w:rPr>
          <w:sz w:val="16"/>
        </w:rPr>
        <w:t xml:space="preserve">; Journal of Biogeography; Ecology and Plant Diversity, and Perspectives in Plant Ecology, and Evolution, Systematics and Biodiversity, Vol. 8 Issue 1, “4  C and beyond: what did this mean for biodiversity in the past?,” p. 3, </w:t>
      </w:r>
      <w:proofErr w:type="spellStart"/>
      <w:r w:rsidRPr="00E207D4">
        <w:rPr>
          <w:sz w:val="16"/>
        </w:rPr>
        <w:t>Ebsco</w:t>
      </w:r>
      <w:proofErr w:type="spellEnd"/>
      <w:r w:rsidRPr="00E207D4">
        <w:rPr>
          <w:sz w:val="16"/>
        </w:rPr>
        <w:t xml:space="preserve"> Host</w:t>
      </w:r>
    </w:p>
    <w:p w:rsidR="00680B12" w:rsidRPr="00680B12" w:rsidRDefault="00680B12" w:rsidP="00680B12">
      <w:r w:rsidRPr="00680B12">
        <w:t xml:space="preserve">Of the many predictions for climate change in the next </w:t>
      </w:r>
      <w:proofErr w:type="spellStart"/>
      <w:r w:rsidRPr="00680B12">
        <w:t>cen-tury</w:t>
      </w:r>
      <w:proofErr w:type="spellEnd"/>
      <w:r w:rsidRPr="00680B12">
        <w:t>, a general consensus is emerging that global tempera-</w:t>
      </w:r>
      <w:proofErr w:type="spellStart"/>
      <w:r w:rsidRPr="00680B12">
        <w:t>tures</w:t>
      </w:r>
      <w:proofErr w:type="spellEnd"/>
      <w:r w:rsidRPr="00680B12">
        <w:t xml:space="preserve"> will increase by 2–4 </w:t>
      </w:r>
      <w:r w:rsidRPr="00680B12">
        <w:rPr>
          <w:rFonts w:ascii="Times New Roman" w:hAnsi="Times New Roman" w:cs="Times New Roman"/>
        </w:rPr>
        <w:t>◦</w:t>
      </w:r>
      <w:r w:rsidRPr="00680B12">
        <w:t xml:space="preserve"> C and possibly beyond (Mein-</w:t>
      </w:r>
      <w:proofErr w:type="spellStart"/>
      <w:r w:rsidRPr="00680B12">
        <w:t>shausenet</w:t>
      </w:r>
      <w:proofErr w:type="spellEnd"/>
      <w:r w:rsidRPr="00680B12">
        <w:t xml:space="preserve"> al., 2009), sea levels will rise (1m±0.5 m), and atmospheric CO2 will increase by up to 1000 </w:t>
      </w:r>
      <w:proofErr w:type="spellStart"/>
      <w:r w:rsidRPr="00680B12">
        <w:t>ppmv</w:t>
      </w:r>
      <w:proofErr w:type="spellEnd"/>
      <w:r w:rsidRPr="00680B12">
        <w:t xml:space="preserve"> (</w:t>
      </w:r>
      <w:proofErr w:type="spellStart"/>
      <w:r w:rsidRPr="00680B12">
        <w:t>Solomonet</w:t>
      </w:r>
      <w:proofErr w:type="spellEnd"/>
      <w:r w:rsidRPr="00680B12">
        <w:t xml:space="preserve"> al., 2007). It is also widely suggested that the magnitude and rate of these changes will result in many plants and animals going extinct, for example within the next century, over 35% of some biota will have gone ex-</w:t>
      </w:r>
      <w:proofErr w:type="spellStart"/>
      <w:r w:rsidRPr="00680B12">
        <w:t>tinct</w:t>
      </w:r>
      <w:proofErr w:type="spellEnd"/>
      <w:r w:rsidRPr="00680B12">
        <w:t xml:space="preserve"> (</w:t>
      </w:r>
      <w:proofErr w:type="spellStart"/>
      <w:r w:rsidRPr="00680B12">
        <w:t>Thomaset</w:t>
      </w:r>
      <w:proofErr w:type="spellEnd"/>
      <w:r w:rsidRPr="00680B12">
        <w:t xml:space="preserve"> al., 2004; </w:t>
      </w:r>
      <w:proofErr w:type="spellStart"/>
      <w:r w:rsidRPr="00680B12">
        <w:t>Solomonet</w:t>
      </w:r>
      <w:proofErr w:type="spellEnd"/>
      <w:r w:rsidRPr="00680B12">
        <w:t xml:space="preserve"> al., 2007) and there will be extensive die-back of the tropical rainforest due to climate change (e.g. </w:t>
      </w:r>
      <w:proofErr w:type="spellStart"/>
      <w:r w:rsidRPr="00680B12">
        <w:t>Huntingford</w:t>
      </w:r>
      <w:proofErr w:type="spellEnd"/>
      <w:r w:rsidRPr="00680B12">
        <w:t xml:space="preserve"> et al., 2008). These predictions, based predominantly on models constructed using the present-day static distribution of species in </w:t>
      </w:r>
      <w:proofErr w:type="spellStart"/>
      <w:r w:rsidRPr="00680B12">
        <w:t>rela-tion</w:t>
      </w:r>
      <w:proofErr w:type="spellEnd"/>
      <w:r w:rsidRPr="00680B12">
        <w:t xml:space="preserve"> to present-day climate, paint a depressing picture. And it is these predictions that pervade the scientific and non-scientific literature to highlight the potential perils of future climate change and leading to the oft-cited sentiment that future climate change poses an equal or greater extinction threat to global biodiversity than land-use change (</w:t>
      </w:r>
      <w:proofErr w:type="spellStart"/>
      <w:r w:rsidRPr="00680B12">
        <w:t>Parme</w:t>
      </w:r>
      <w:proofErr w:type="spellEnd"/>
      <w:r w:rsidRPr="00680B12">
        <w:t xml:space="preserve">-san &amp; </w:t>
      </w:r>
      <w:proofErr w:type="spellStart"/>
      <w:r w:rsidRPr="00680B12">
        <w:t>Yohe</w:t>
      </w:r>
      <w:proofErr w:type="spellEnd"/>
      <w:r w:rsidRPr="00680B12">
        <w:t xml:space="preserve">, 2003; </w:t>
      </w:r>
      <w:proofErr w:type="spellStart"/>
      <w:r w:rsidRPr="00680B12">
        <w:t>Thomaset</w:t>
      </w:r>
      <w:proofErr w:type="spellEnd"/>
      <w:r w:rsidRPr="00680B12">
        <w:t xml:space="preserve"> al., 2004).</w:t>
      </w:r>
    </w:p>
    <w:p w:rsidR="00680B12" w:rsidRPr="00446DB8" w:rsidRDefault="00680B12" w:rsidP="00680B12">
      <w:pPr>
        <w:pStyle w:val="Heading4"/>
      </w:pPr>
      <w:r>
        <w:br w:type="page"/>
      </w:r>
      <w:bookmarkStart w:id="16" w:name="OLE_LINK280"/>
      <w:bookmarkStart w:id="17" w:name="OLE_LINK281"/>
      <w:r>
        <w:lastRenderedPageBreak/>
        <w:t>Biodiversity loss causes extinction.</w:t>
      </w:r>
    </w:p>
    <w:p w:rsidR="00680B12" w:rsidRPr="00D828EE" w:rsidRDefault="00680B12" w:rsidP="00680B12">
      <w:r>
        <w:t xml:space="preserve">Ruth </w:t>
      </w:r>
      <w:r w:rsidRPr="00D828EE">
        <w:rPr>
          <w:rStyle w:val="StyleStyleBold12pt"/>
        </w:rPr>
        <w:t>Young</w:t>
      </w:r>
      <w:r>
        <w:t>, 2-9-</w:t>
      </w:r>
      <w:r w:rsidRPr="00D828EE">
        <w:rPr>
          <w:rStyle w:val="StyleStyleBold12pt"/>
        </w:rPr>
        <w:t>2010</w:t>
      </w:r>
      <w:r w:rsidRPr="00D828EE">
        <w:t>, Ph</w:t>
      </w:r>
      <w:r>
        <w:t>.</w:t>
      </w:r>
      <w:r w:rsidRPr="00D828EE">
        <w:t>D</w:t>
      </w:r>
      <w:r>
        <w:t>.</w:t>
      </w:r>
      <w:r w:rsidRPr="00D828EE">
        <w:t xml:space="preserve"> </w:t>
      </w:r>
      <w:proofErr w:type="spellStart"/>
      <w:r w:rsidRPr="00D828EE">
        <w:t>specialising</w:t>
      </w:r>
      <w:proofErr w:type="spellEnd"/>
      <w:r w:rsidRPr="00D828EE">
        <w:t xml:space="preserve"> in coastal marine ecology, “Biodiversity: what</w:t>
      </w:r>
      <w:r>
        <w:t xml:space="preserve"> it is and why it’s important,” </w:t>
      </w:r>
      <w:hyperlink r:id="rId30" w:history="1">
        <w:r w:rsidRPr="00D828EE">
          <w:t>http://www.talkingnature.com/2010/02/Biodiversity/Biodiversity-what-and-why/</w:t>
        </w:r>
      </w:hyperlink>
      <w:r>
        <w:t xml:space="preserve"> </w:t>
      </w:r>
    </w:p>
    <w:p w:rsidR="00680B12" w:rsidRPr="00680B12" w:rsidRDefault="00680B12" w:rsidP="00680B12">
      <w:r w:rsidRPr="00680B12">
        <w:t xml:space="preserve">Different species within ecosystems fill particular roles, they all have a function, </w:t>
      </w:r>
      <w:proofErr w:type="gramStart"/>
      <w:r w:rsidRPr="00680B12">
        <w:t>they</w:t>
      </w:r>
      <w:proofErr w:type="gramEnd"/>
      <w:r w:rsidRPr="00680B12">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w:t>
      </w:r>
      <w:proofErr w:type="spellStart"/>
      <w:r w:rsidRPr="00680B12">
        <w:t>ClearlyAmbiguous</w:t>
      </w:r>
      <w:proofErr w:type="spellEnd"/>
      <w:r w:rsidRPr="00680B12">
        <w:t xml:space="preserve"> Flickr) Pollination carried out by insects such as bees enables the production of </w:t>
      </w:r>
      <w:r w:rsidRPr="00680B12">
        <w:rPr>
          <w:rFonts w:ascii="Times New Roman" w:hAnsi="Times New Roman" w:cs="Times New Roman"/>
        </w:rPr>
        <w:t>⅓</w:t>
      </w:r>
      <w:r w:rsidRPr="00680B12">
        <w:t xml:space="preserve">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t>
      </w:r>
      <w:proofErr w:type="spellStart"/>
      <w:r w:rsidRPr="00680B12">
        <w:t>well known</w:t>
      </w:r>
      <w:proofErr w:type="spellEnd"/>
      <w:r w:rsidRPr="00680B12">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680B12">
        <w:t>inturn</w:t>
      </w:r>
      <w:proofErr w:type="spellEnd"/>
      <w:r w:rsidRPr="00680B12">
        <w:t xml:space="preserve"> controlled the urchin population, leading to the recovery of the kelp forests and fish stocks. In other cases, ecosystem services are maintained by entire functional groups, such as apex predators (See Jeremy </w:t>
      </w:r>
      <w:proofErr w:type="spellStart"/>
      <w:r w:rsidRPr="00680B12">
        <w:t>Hance’s</w:t>
      </w:r>
      <w:proofErr w:type="spellEnd"/>
      <w:r w:rsidRPr="00680B12">
        <w:t xml:space="preserve"> post at </w:t>
      </w:r>
      <w:proofErr w:type="spellStart"/>
      <w:r w:rsidRPr="00680B12">
        <w:t>Mongabay</w:t>
      </w:r>
      <w:proofErr w:type="spellEnd"/>
      <w:r w:rsidRPr="00680B12">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680B12">
        <w:t>In some cases its groups of species not just one species that are vital for the ecosystem.</w:t>
      </w:r>
      <w:proofErr w:type="gramEnd"/>
      <w:r w:rsidRPr="00680B12">
        <w:t xml:space="preserve"> Second, even if we did complete the enormous task of identifying and protecting all keystone species, what back-up plan would we have if an </w:t>
      </w:r>
      <w:proofErr w:type="spellStart"/>
      <w:r w:rsidRPr="00680B12">
        <w:t>unforseen</w:t>
      </w:r>
      <w:proofErr w:type="spellEnd"/>
      <w:r w:rsidRPr="00680B12">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680B12">
        <w:t>bommies</w:t>
      </w:r>
      <w:proofErr w:type="spellEnd"/>
      <w:r w:rsidRPr="00680B12">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680B12">
        <w:t>Scarus</w:t>
      </w:r>
      <w:proofErr w:type="spellEnd"/>
      <w:r w:rsidRPr="00680B12">
        <w:t xml:space="preserve"> spp.) to eat the algae and enable the reef to switch back to a coral dominated ecosystem. But, surprisingly, the shift back to coral was driven by a supposed ‘unimportant’ species – the bat fish (</w:t>
      </w:r>
      <w:proofErr w:type="spellStart"/>
      <w:r w:rsidRPr="00680B12">
        <w:t>Platax</w:t>
      </w:r>
      <w:proofErr w:type="spellEnd"/>
      <w:r w:rsidRPr="00680B12">
        <w:t xml:space="preserve"> </w:t>
      </w:r>
      <w:proofErr w:type="spellStart"/>
      <w:r w:rsidRPr="00680B12">
        <w:t>pinnatus</w:t>
      </w:r>
      <w:proofErr w:type="spellEnd"/>
      <w:r w:rsidRPr="00680B12">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w:t>
      </w:r>
      <w:proofErr w:type="spellStart"/>
      <w:r w:rsidRPr="00680B12">
        <w:t>Biodiversityiverse</w:t>
      </w:r>
      <w:proofErr w:type="spellEnd"/>
      <w:r w:rsidRPr="00680B12">
        <w:t xml:space="preserv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680B12" w:rsidRPr="00C517E8" w:rsidRDefault="00680B12" w:rsidP="00680B12">
      <w:pPr>
        <w:pStyle w:val="Heading3"/>
      </w:pPr>
      <w:bookmarkStart w:id="18" w:name="_Toc335437833"/>
      <w:bookmarkEnd w:id="16"/>
      <w:bookmarkEnd w:id="17"/>
      <w:proofErr w:type="gramStart"/>
      <w:r>
        <w:lastRenderedPageBreak/>
        <w:t>plan</w:t>
      </w:r>
      <w:bookmarkEnd w:id="18"/>
      <w:proofErr w:type="gramEnd"/>
    </w:p>
    <w:p w:rsidR="00680B12" w:rsidRPr="00680B12" w:rsidRDefault="00680B12" w:rsidP="00680B12"/>
    <w:p w:rsidR="00680B12" w:rsidRPr="006928F3" w:rsidRDefault="00680B12" w:rsidP="00680B12">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 xml:space="preserve">for </w:t>
      </w:r>
      <w:r>
        <w:rPr>
          <w:rStyle w:val="Analytic"/>
        </w:rPr>
        <w:t>the purpose</w:t>
      </w:r>
      <w:r>
        <w:rPr>
          <w:rStyle w:val="Analytic"/>
        </w:rPr>
        <w:t xml:space="preserve"> of energy production by development </w:t>
      </w:r>
      <w:r>
        <w:rPr>
          <w:rStyle w:val="Analytic"/>
        </w:rPr>
        <w:t>of</w:t>
      </w:r>
      <w:r w:rsidRPr="006928F3">
        <w:rPr>
          <w:rStyle w:val="Analytic"/>
        </w:rPr>
        <w:t xml:space="preserve"> Integral Fast Reactors in the United States.</w:t>
      </w:r>
    </w:p>
    <w:p w:rsidR="00680B12" w:rsidRDefault="00680B12" w:rsidP="00680B12">
      <w:pPr>
        <w:pStyle w:val="Heading3"/>
      </w:pPr>
      <w:bookmarkStart w:id="19" w:name="_Toc335437837"/>
      <w:r>
        <w:lastRenderedPageBreak/>
        <w:t>1AC solvency</w:t>
      </w:r>
      <w:bookmarkEnd w:id="19"/>
    </w:p>
    <w:p w:rsidR="00680B12" w:rsidRDefault="00680B12" w:rsidP="00680B12">
      <w:pPr>
        <w:pStyle w:val="Heading4"/>
      </w:pPr>
      <w:r>
        <w:t xml:space="preserve">Loan guarantees are </w:t>
      </w:r>
      <w:proofErr w:type="gramStart"/>
      <w:r>
        <w:t>key</w:t>
      </w:r>
      <w:proofErr w:type="gramEnd"/>
      <w:r>
        <w:t xml:space="preserve"> to establishing pyro-processing.</w:t>
      </w:r>
    </w:p>
    <w:p w:rsidR="00680B12" w:rsidRPr="006D3136" w:rsidRDefault="00680B12" w:rsidP="00680B12">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31" w:history="1">
        <w:r w:rsidRPr="006D3136">
          <w:rPr>
            <w:sz w:val="16"/>
          </w:rPr>
          <w:t>http://humanities.uchicago.edu/orgs/institute/bigproblems/Team7-1210.pdf</w:t>
        </w:r>
      </w:hyperlink>
      <w:r w:rsidRPr="006D3136">
        <w:rPr>
          <w:sz w:val="16"/>
        </w:rPr>
        <w:t xml:space="preserve"> </w:t>
      </w:r>
    </w:p>
    <w:p w:rsidR="00680B12" w:rsidRPr="00680B12" w:rsidRDefault="00680B12" w:rsidP="00680B12">
      <w:r w:rsidRPr="00680B12">
        <w:t xml:space="preserve">The construction of an aqueous solvent extraction plant would be out of date, especially when the more promising option of </w:t>
      </w:r>
      <w:proofErr w:type="spellStart"/>
      <w:r w:rsidRPr="00680B12">
        <w:t>pyroprocessing</w:t>
      </w:r>
      <w:proofErr w:type="spellEnd"/>
      <w:r w:rsidRPr="00680B12">
        <w:t xml:space="preserve"> is on the horizon. In comparison, to current available methods, </w:t>
      </w:r>
      <w:proofErr w:type="spellStart"/>
      <w:r w:rsidRPr="00680B12">
        <w:t>pyroprocessing</w:t>
      </w:r>
      <w:proofErr w:type="spellEnd"/>
      <w:r w:rsidRPr="00680B12">
        <w:t xml:space="preserve">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w:t>
      </w:r>
      <w:proofErr w:type="spellStart"/>
      <w:r w:rsidRPr="00680B12">
        <w:t>pyroprocessing</w:t>
      </w:r>
      <w:proofErr w:type="spellEnd"/>
      <w:r w:rsidRPr="00680B12">
        <w:t xml:space="preserve">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rsidRPr="00680B12">
        <w:t>costbenefit</w:t>
      </w:r>
      <w:proofErr w:type="spellEnd"/>
      <w:r w:rsidRPr="00680B12">
        <w:t xml:space="preserve"> analysis of R&amp;D efforts, given the minimal costs and the large potential benefits, the chances of success do not need to be very high to justify continued government expenditures in this area.</w:t>
      </w:r>
      <w:r w:rsidRPr="00680B12">
        <w:br w:type="page"/>
      </w:r>
    </w:p>
    <w:p w:rsidR="00680B12" w:rsidRDefault="00680B12" w:rsidP="00680B12">
      <w:pPr>
        <w:pStyle w:val="Heading4"/>
      </w:pPr>
      <w:r>
        <w:lastRenderedPageBreak/>
        <w:t>U.S. commitment to pyro-processing sustains the nuclear industry – prices and management.</w:t>
      </w:r>
    </w:p>
    <w:p w:rsidR="00680B12" w:rsidRPr="006D3136" w:rsidRDefault="00680B12" w:rsidP="00680B12">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32" w:history="1">
        <w:r w:rsidRPr="006D3136">
          <w:rPr>
            <w:sz w:val="16"/>
          </w:rPr>
          <w:t>http://humanities.uchicago.edu/orgs/institute/bigproblems/Team7-1210.pdf</w:t>
        </w:r>
      </w:hyperlink>
      <w:r w:rsidRPr="006D3136">
        <w:rPr>
          <w:sz w:val="16"/>
        </w:rPr>
        <w:t xml:space="preserve"> </w:t>
      </w:r>
    </w:p>
    <w:p w:rsidR="00680B12" w:rsidRPr="00680B12" w:rsidRDefault="00680B12" w:rsidP="00680B12">
      <w:r w:rsidRPr="00680B12">
        <w:t xml:space="preserve">Increasing government support of advancements in reprocessing in the U.S. would encourage growth and investment in this technology. Therefore, continued government commitment to researching </w:t>
      </w:r>
      <w:proofErr w:type="spellStart"/>
      <w:r w:rsidRPr="00680B12">
        <w:t>pyroprocessing</w:t>
      </w:r>
      <w:proofErr w:type="spellEnd"/>
      <w:r w:rsidRPr="00680B12">
        <w:t xml:space="preserve"> and other advanced fuel cycle technologies is vital to the nuclear industry, especially if we envision this technology maturing internationally. As unsustainable as our current nuclear waste disposal strategies are, we believe in the current political climate, commercial reprocessing in the United States are not a viable option due to high environmental and technological costs, as well as having significant nuclear proliferation threats. However, in order for the U.S. to employ </w:t>
      </w:r>
      <w:proofErr w:type="spellStart"/>
      <w:r w:rsidRPr="00680B12">
        <w:t>pyroprocessing</w:t>
      </w:r>
      <w:proofErr w:type="spellEnd"/>
      <w:r w:rsidRPr="00680B12">
        <w:t xml:space="preserve"> in the future, the government must begin now to incentivize the technology for firms and investors. As uranium prices are expected to increase in the future, as well as an increasing concern regarding the management of nuclear waste worldwide, reprocessing may become a promising solution provided investments are made to address current challenges in the field.</w:t>
      </w:r>
    </w:p>
    <w:p w:rsidR="00680B12" w:rsidRDefault="00680B12" w:rsidP="00680B12">
      <w:pPr>
        <w:pStyle w:val="Heading4"/>
      </w:pPr>
      <w:r>
        <w:br w:type="page"/>
      </w:r>
      <w:r>
        <w:lastRenderedPageBreak/>
        <w:t>Pyro-processing is developed now and is comparatively better than existing reactors.</w:t>
      </w:r>
    </w:p>
    <w:p w:rsidR="00680B12" w:rsidRDefault="00680B12" w:rsidP="00680B12">
      <w:r>
        <w:t xml:space="preserve">Tom </w:t>
      </w:r>
      <w:proofErr w:type="spellStart"/>
      <w:r w:rsidRPr="00102BFC">
        <w:rPr>
          <w:rStyle w:val="StyleStyleBold12pt"/>
        </w:rPr>
        <w:t>Blees</w:t>
      </w:r>
      <w:proofErr w:type="spellEnd"/>
      <w:r>
        <w:t>, 5-31-</w:t>
      </w:r>
      <w:r w:rsidRPr="00102BFC">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33" w:history="1">
        <w:r w:rsidRPr="00102BFC">
          <w:t>http://djysrv.blogspot.com/2011/05/critique-of-mit-nuclear-fuel-cycle.html</w:t>
        </w:r>
      </w:hyperlink>
    </w:p>
    <w:p w:rsidR="00680B12" w:rsidRPr="00680B12" w:rsidRDefault="00680B12" w:rsidP="00680B12">
      <w:r w:rsidRPr="00680B12">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680B12">
        <w:t>fissioned</w:t>
      </w:r>
      <w:proofErr w:type="spellEnd"/>
      <w:r w:rsidRPr="00680B12">
        <w:t xml:space="preserve">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proofErr w:type="spellStart"/>
      <w:r w:rsidRPr="00680B12">
        <w:t>pyroprocessing</w:t>
      </w:r>
      <w:proofErr w:type="spellEnd"/>
      <w:r w:rsidRPr="00680B12">
        <w:t xml:space="preserve"> technique based on </w:t>
      </w:r>
      <w:proofErr w:type="spellStart"/>
      <w:r w:rsidRPr="00680B12">
        <w:t>electrorefining</w:t>
      </w:r>
      <w:proofErr w:type="spellEnd"/>
      <w:r w:rsidRPr="00680B12">
        <w:t xml:space="preserve">, developed in the IFR program, has the potential to recover the actinides from LWR spent fuel as well as to fully recycle fuel in fast reactors. The fundamentals of </w:t>
      </w:r>
      <w:proofErr w:type="spellStart"/>
      <w:r w:rsidRPr="00680B12">
        <w:t>pyroprocessing</w:t>
      </w:r>
      <w:proofErr w:type="spellEnd"/>
      <w:r w:rsidRPr="00680B12">
        <w:t xml:space="preserve">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680B12">
        <w:br w:type="page"/>
      </w:r>
    </w:p>
    <w:p w:rsidR="00680B12" w:rsidRDefault="00680B12" w:rsidP="00680B12">
      <w:pPr>
        <w:pStyle w:val="Heading4"/>
      </w:pPr>
      <w:r>
        <w:lastRenderedPageBreak/>
        <w:t>We could start building hundreds of IFR’s by 2015 – cost competitive option.</w:t>
      </w:r>
    </w:p>
    <w:p w:rsidR="00680B12" w:rsidRDefault="00680B12" w:rsidP="00680B12">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34" w:history="1">
        <w:r w:rsidRPr="00F83018">
          <w:t>http://skirsch.com/politics/globalwarming/ifrQandA.htm</w:t>
        </w:r>
      </w:hyperlink>
      <w:r>
        <w:t xml:space="preserve"> </w:t>
      </w:r>
    </w:p>
    <w:p w:rsidR="00680B12" w:rsidRDefault="00680B12" w:rsidP="00680B12">
      <w:r w:rsidRPr="006858D1">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680B12" w:rsidRPr="00680B12" w:rsidRDefault="00680B12" w:rsidP="00680B12">
      <w:r w:rsidRPr="00680B12">
        <w:t xml:space="preserve">I do not agree that nuclear energy would be "a costly option," especially given a level playing field (external health and environmental costs considered, for instance). Nuclear power is now competitive in many countries, and there is no reason to think that fast reactors, in the long run, will be significantly more expensive. They will require no mining, no milling, no enrichment, and the waste-management expense will be negligible. The raw material for the fuel (used fuel already on hand) is essentially free. Virtually the entire cost will be in infrastructure and operations. It's likely if we made this a national </w:t>
      </w:r>
      <w:proofErr w:type="gramStart"/>
      <w:r w:rsidRPr="00680B12">
        <w:t>priority,</w:t>
      </w:r>
      <w:proofErr w:type="gramEnd"/>
      <w:r w:rsidRPr="00680B12">
        <w:t xml:space="preserve"> it could move a lot faster (like we did with the Manhattan Project). The argument that it might take a long time is an argument for starting immediately. Nobody, even the critics, have suggested that waiting around makes it happen faster when we finally need to do it. We need to get out from under a "let's just pursue the quick fixes" mentality we have now. The time to do these longer term projects is before they are needed. Are we going to wait for our existing nuclear material to be depleted before it is a crisis? And then, once again, we will be too late. We need forward, visionary thinking in this country. It seems to be in short supply. Here's what </w:t>
      </w:r>
      <w:proofErr w:type="spellStart"/>
      <w:r w:rsidRPr="00680B12">
        <w:t>Blees</w:t>
      </w:r>
      <w:proofErr w:type="spellEnd"/>
      <w:r w:rsidRPr="00680B12">
        <w:t xml:space="preserve"> wrote in response to my answer above: I couldn't agree more. That said</w:t>
      </w:r>
      <w:proofErr w:type="gramStart"/>
      <w:r w:rsidRPr="00680B12">
        <w:t>,</w:t>
      </w:r>
      <w:proofErr w:type="gramEnd"/>
      <w:r w:rsidRPr="00680B12">
        <w:t xml:space="preserve"> I'm certain it could be done expeditiously and we could start building these things by the hundreds by 2015 or so. Meanwhile we could start building ABWRs and the other Gen III+ reactors so we could start shutting down coal plants. Nuclear waste is simply not an issue. And in terms of building both Gen III and IFRs in nuclear-capable countries, neither is economics. </w:t>
      </w:r>
      <w:proofErr w:type="gramStart"/>
      <w:r w:rsidRPr="00680B12">
        <w:t>Or safety.</w:t>
      </w:r>
      <w:proofErr w:type="gramEnd"/>
      <w:r w:rsidRPr="00680B12">
        <w:t xml:space="preserve"> </w:t>
      </w:r>
      <w:proofErr w:type="gramStart"/>
      <w:r w:rsidRPr="00680B12">
        <w:t>Or proliferation.</w:t>
      </w:r>
      <w:proofErr w:type="gramEnd"/>
      <w:r w:rsidRPr="00680B12">
        <w:t xml:space="preserve"> Those who maintain that we don't have the technology are either ignorant of the facts or lying. Not to put too fine a point on it or anything. That's not something I'd just toss out there, but just between you and me that's the way I see it.</w:t>
      </w:r>
    </w:p>
    <w:p w:rsidR="00680B12" w:rsidRPr="00F23761" w:rsidRDefault="00680B12" w:rsidP="00680B12">
      <w:pPr>
        <w:pStyle w:val="Heading4"/>
      </w:pPr>
      <w:r>
        <w:rPr>
          <w:rStyle w:val="StyleBoldUnderline"/>
        </w:rPr>
        <w:br w:type="page"/>
      </w:r>
      <w:r>
        <w:lastRenderedPageBreak/>
        <w:t>Fast reactors are 100% safe – multiple redundancies eliminating human error and impregnable**</w:t>
      </w:r>
    </w:p>
    <w:p w:rsidR="00680B12" w:rsidRPr="006D3136" w:rsidRDefault="00680B12" w:rsidP="00680B12">
      <w:pPr>
        <w:rPr>
          <w:sz w:val="16"/>
        </w:rPr>
      </w:pPr>
      <w:r w:rsidRPr="006D3136">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al</w:t>
      </w:r>
      <w:r w:rsidRPr="006D3136">
        <w:rPr>
          <w:sz w:val="16"/>
        </w:rPr>
        <w:t>, 2-21-</w:t>
      </w:r>
      <w:r w:rsidRPr="00F146B7">
        <w:rPr>
          <w:rStyle w:val="StyleStyleBold12pt"/>
        </w:rPr>
        <w:t>2009</w:t>
      </w:r>
      <w:r w:rsidRPr="006D3136">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6D3136">
        <w:rPr>
          <w:sz w:val="16"/>
        </w:rPr>
        <w:t>Fenner</w:t>
      </w:r>
      <w:proofErr w:type="spellEnd"/>
      <w:r w:rsidRPr="006D3136">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6D3136">
        <w:rPr>
          <w:sz w:val="16"/>
        </w:rPr>
        <w:t>Edgeworth</w:t>
      </w:r>
      <w:proofErr w:type="spellEnd"/>
      <w:r w:rsidRPr="006D3136">
        <w:rPr>
          <w:sz w:val="16"/>
        </w:rPr>
        <w:t xml:space="preserve"> David Medal Royal Society of NSW, Cosmos Bright Sparks Award, Tom </w:t>
      </w:r>
      <w:proofErr w:type="spellStart"/>
      <w:r w:rsidRPr="006D3136">
        <w:rPr>
          <w:sz w:val="16"/>
        </w:rPr>
        <w:t>Blees</w:t>
      </w:r>
      <w:proofErr w:type="spellEnd"/>
      <w:r w:rsidRPr="006D3136">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6D3136">
        <w:rPr>
          <w:sz w:val="16"/>
        </w:rPr>
        <w:t>BraveNewClimate</w:t>
      </w:r>
      <w:proofErr w:type="spellEnd"/>
      <w:r w:rsidRPr="006D3136">
        <w:rPr>
          <w:sz w:val="16"/>
        </w:rPr>
        <w:t xml:space="preserve">, “Response to an Integral Fast Reactor (IFR) critique,” </w:t>
      </w:r>
      <w:hyperlink r:id="rId35" w:history="1">
        <w:r w:rsidRPr="006D3136">
          <w:rPr>
            <w:sz w:val="16"/>
          </w:rPr>
          <w:t>http://bravenewclimate.com/2009/02/21/response-to-an-integral-fast-reactor-ifr-critique/</w:t>
        </w:r>
      </w:hyperlink>
    </w:p>
    <w:p w:rsidR="00680B12" w:rsidRPr="00680B12" w:rsidRDefault="00680B12" w:rsidP="00680B12">
      <w:r w:rsidRPr="00680B12">
        <w:t xml:space="preserve">[BWB] The laws of physics say that this is not nonsense. For instance, the metal fuel pins’ composition is such that if they begin to overheat, the resulting expansion decreases their density to the point where the fission reaction simply shuts down. This is not speculation — it’s been tested and verified. I quote: “The IFR gains safety advantages through a combination of metal fuel (an alloy of uranium, plutonium, and zirconium), and sodium cooling. By providing a fuel which readily conducts heat from the fuel to the coolant, and which operates at relatively low temperatures, the IFR takes maximum advantage of expansion of the coolant, fuel, and structure during off-normal events which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even with a loss of all electrical power and the capability to shut down the reactor using the normal systems, the reactor will simply shut down without danger or damage.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an IFR type reactor will shut down using inherent features such as thermal expansion, even if the ability to remove heat from the primary cooling system is lost.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the coolant is not under significant pressure. When coolant is not under pressure, the reactor can be placed in a “pool” of coolant, contained in a double tank, so that there is no real possibility for a loss of coolant. Even if the normal pumps are lost, some coolant flow through the reactor occurs due to natural convection. The features described above allow for greater simplification of a nuclear plant, resulting in cost savings, greater ease in operation, and a safety system that relies on natural phenomenon that cannot be defeated by human error. </w:t>
      </w:r>
      <w:proofErr w:type="gramStart"/>
      <w:r w:rsidRPr="00680B12">
        <w:t>“ [</w:t>
      </w:r>
      <w:proofErr w:type="gramEnd"/>
      <w:r w:rsidRPr="00680B12">
        <w:t xml:space="preserve">TB] Arguing that these reactors cannot be safe from meltdowns flies in the face of the laws of physics, which assure that very feature. Regarding terrorist attack, we can secure our airports chemical plants, </w:t>
      </w:r>
      <w:proofErr w:type="spellStart"/>
      <w:r w:rsidRPr="00680B12">
        <w:t>etc</w:t>
      </w:r>
      <w:proofErr w:type="spellEnd"/>
      <w:r w:rsidRPr="00680B12">
        <w:t>, with not a lot of work, you can design these plants to be virtually impregnable by terrorists (e.g., burying the reactor building). The new Gen III LWRs, though, are so far advanced as to merit their designation as a different generation. The probabilistic risk assessment of the ESBWR is astronomical, one core melt accident every 29 million reactor-years. Since we don’t have enough nuclear waste to load new IFRs quickly enough to meet the 2050 goal of zero emissions, the newest LWRs could be built to fill any gap that renewables and IFRs couldn’t fill and can be expected to perform safely. Their safety features are far beyond our current reactors by orders of magnitude.</w:t>
      </w:r>
    </w:p>
    <w:p w:rsidR="00680B12" w:rsidRDefault="00680B12" w:rsidP="00680B12"/>
    <w:p w:rsidR="000358C6" w:rsidRPr="000358C6" w:rsidRDefault="00356A01" w:rsidP="0024196B">
      <w:pPr>
        <w:pStyle w:val="Heading3"/>
      </w:pPr>
      <w:r>
        <w:lastRenderedPageBreak/>
        <w:t xml:space="preserve">2AC </w:t>
      </w:r>
      <w:proofErr w:type="spellStart"/>
      <w:r>
        <w:t>prolif</w:t>
      </w:r>
      <w:proofErr w:type="spellEnd"/>
      <w:r>
        <w:t xml:space="preserve"> </w:t>
      </w:r>
      <w:proofErr w:type="spellStart"/>
      <w:r>
        <w:t>adv</w:t>
      </w:r>
      <w:bookmarkStart w:id="20" w:name="OLE_LINK357"/>
      <w:bookmarkStart w:id="21" w:name="OLE_LINK358"/>
      <w:proofErr w:type="spellEnd"/>
    </w:p>
    <w:p w:rsidR="008C7661" w:rsidRDefault="008C7661" w:rsidP="008C7661">
      <w:pPr>
        <w:pStyle w:val="Heading4"/>
      </w:pPr>
      <w:r>
        <w:t>We’re on the brink of rapid proliferation.</w:t>
      </w:r>
    </w:p>
    <w:p w:rsidR="008C7661" w:rsidRDefault="008C7661" w:rsidP="008C7661">
      <w:r w:rsidRPr="0089299D">
        <w:rPr>
          <w:rStyle w:val="StyleStyleBold12pt"/>
        </w:rPr>
        <w:t>CFR</w:t>
      </w:r>
      <w:r>
        <w:t xml:space="preserve"> (Council on Foreign Relations), 7-5-</w:t>
      </w:r>
      <w:r w:rsidRPr="0089299D">
        <w:rPr>
          <w:rStyle w:val="StyleStyleBold12pt"/>
        </w:rPr>
        <w:t>2012</w:t>
      </w:r>
      <w:r>
        <w:t xml:space="preserve">, “The Global Nuclear Nonproliferation Regime,” </w:t>
      </w:r>
      <w:bookmarkStart w:id="22" w:name="OLE_LINK14"/>
      <w:bookmarkStart w:id="23" w:name="OLE_LINK15"/>
      <w:r>
        <w:t>http://www.cfr.org/proliferation/global-nuclear-nonproliferation-regime/p18984</w:t>
      </w:r>
      <w:bookmarkEnd w:id="22"/>
      <w:bookmarkEnd w:id="23"/>
    </w:p>
    <w:p w:rsidR="000358C6" w:rsidRPr="000358C6" w:rsidRDefault="008C7661" w:rsidP="000358C6">
      <w:r w:rsidRPr="0024196B">
        <w:t xml:space="preserve">Nuclear weapons proliferation, whether by state or </w:t>
      </w:r>
      <w:proofErr w:type="spellStart"/>
      <w:r w:rsidRPr="0024196B">
        <w:t>nonstate</w:t>
      </w:r>
      <w:proofErr w:type="spellEnd"/>
      <w:r w:rsidRPr="0024196B">
        <w:t xml:space="preserve"> actors, poses one of the greatest threats to international security today. Iran's apparent efforts to acquire nuclear weapons, what amounts to North Korean nuclear blackmail, and the revelation of the A.Q. Khan black market nuclear network all underscore the far-from-remote possibility that a terrorist group or a so-called rogue state will acquire weapons of mass destruction or materials for a dirty bomb. The problem of nuclear proliferation is global, and any effective response must also be multilateral. Nine states (China, France, India, Israel, North Korea, Pakistan, Russia, the United Kingdom, and the United States) are known or believed to have nuclear weapons, and more than thirty others (including Japan, Germany, and South Korea) have the technological ability to quickly acquire them. Amid volatile energy costs, the accompanying push to expand nuclear energy, growing concerns about the environmental impact of fossil fuels, and the continued diffusion of scientific and technical knowledge, access to dual-use technologies seems destined to grow. In the background, a nascent global consensus regarding the need for substantial nuclear arms reductions, if not complete nuclear disarmament, has increasingly taken shape. In April 2009, for instance, U.S. president Barack Obama reignited global nonproliferation efforts through a landmark speech in Prague. Subsequently, in September of the same year, the UN Security Council (UNSC) unanimously passed Resolution 1887, which called for accelerated efforts toward total nuclear disarmament. In February 2012, the number of states who have ratified the Comprehensive Test Ban Treaty increased to 157, heightening appeals to countries such as the United States, Israel, and Iran to follow suit. Overall, the existing global nonproliferation regime is a highly developed example of international law. Yet, despite some notable successes, existing multilateral institutions have failed to prevent states such as India, Pakistan, and North Korea from "going nuclear," and seem equally ill-equipped to check Iran as well as potential threats from </w:t>
      </w:r>
      <w:proofErr w:type="spellStart"/>
      <w:r w:rsidRPr="0024196B">
        <w:t>nonstate</w:t>
      </w:r>
      <w:proofErr w:type="spellEnd"/>
      <w:r w:rsidRPr="0024196B">
        <w:t>, terrorist groups. The current framework must be updated and reinforced if it is to effectively address today's proliferation threats, let alone pave the way for "the peace and security of a world without nuclear weapons."</w:t>
      </w:r>
    </w:p>
    <w:p w:rsidR="008C7661" w:rsidRPr="00614B88" w:rsidRDefault="008C7661" w:rsidP="008C7661">
      <w:pPr>
        <w:pStyle w:val="Heading4"/>
      </w:pPr>
      <w:r w:rsidRPr="00614B88">
        <w:t>Waltz</w:t>
      </w:r>
      <w:r>
        <w:t>’s</w:t>
      </w:r>
      <w:r w:rsidRPr="00614B88">
        <w:t xml:space="preserve"> analysis of proliferation’s stabilizing effect ignores the human factor. </w:t>
      </w:r>
    </w:p>
    <w:p w:rsidR="008C7661" w:rsidRPr="00614B88" w:rsidRDefault="008C7661" w:rsidP="008C7661">
      <w:r>
        <w:t xml:space="preserve">David </w:t>
      </w:r>
      <w:r w:rsidRPr="00614B88">
        <w:rPr>
          <w:rStyle w:val="StyleStyleBold12pt"/>
        </w:rPr>
        <w:t>Krieger</w:t>
      </w:r>
      <w:r>
        <w:t xml:space="preserve">, </w:t>
      </w:r>
      <w:r w:rsidRPr="00614B88">
        <w:rPr>
          <w:rStyle w:val="StyleStyleBold12pt"/>
        </w:rPr>
        <w:t>2012</w:t>
      </w:r>
      <w:r>
        <w:t xml:space="preserve">, </w:t>
      </w:r>
      <w:r w:rsidRPr="00614B88">
        <w:t>Nuclear Age P</w:t>
      </w:r>
      <w:r>
        <w:t xml:space="preserve">eace Foundation and </w:t>
      </w:r>
      <w:proofErr w:type="spellStart"/>
      <w:r>
        <w:t>Councilor</w:t>
      </w:r>
      <w:proofErr w:type="gramStart"/>
      <w:r>
        <w:t>,World</w:t>
      </w:r>
      <w:proofErr w:type="spellEnd"/>
      <w:proofErr w:type="gramEnd"/>
      <w:r>
        <w:t xml:space="preserve"> Future Council, </w:t>
      </w:r>
      <w:r w:rsidRPr="00614B88">
        <w:t>“Why Waltz is Wrong” http://www.wagingpeace.org/article</w:t>
      </w:r>
      <w:r>
        <w:t>s/db_article.php?article_id=377</w:t>
      </w:r>
    </w:p>
    <w:p w:rsidR="00356A01" w:rsidRPr="00B55D64" w:rsidRDefault="008C7661" w:rsidP="00356A01">
      <w:r w:rsidRPr="0024196B">
        <w:t xml:space="preserve">The lead article in the July/August 2012 issue of Foreign Affairs is titled “Why Iran Should Get the Bomb.” The author, Kenneth Waltz, a former president of the American Political Science Association, argues that the world should stop worrying about Iran getting the bomb. He sums up his basic argument this way: “If Iran goes nuclear, Israel and Iran will deter each other, as nuclear powers always have. There has never been a full-scale war between two nuclear-armed states. Once Iran crosses the nuclear threshold, deterrence will apply, even if the Iranian arsenal is relatively small.” In essence, Waltz puts his faith in nuclear deterrence and justifies this in historical terms. But the history is short and there have been many close calls. During the 67-year period since the dawn of the Nuclear Age there have been numerous accidents, miscalculations and threats to use nuclear weapons. Fifty years ago, the US and Soviet Union stood at the precipice of nuclear war during the Cuban Missile Crisis. Waltz’s faith in nuclear deterrence reflects a belief in rationality, a belief that all leaders will behave rationally at all times, including under conditions of extreme stress. This defies our understanding of human behavior and the ever-present potential for human fallibility.  Another way to view the historical data from which Waltz finds comfort is by an analogy of a man jumping off a hundred-story building. As he passes floor after floor, he wonders why people on the ground are showing concern for his well-being. He ignores the approaching ground and focuses his attention on the fact that nothing bad has happened to him yet. In Waltz’s theory of nuclear deterrence, there is no hard ground below, nor gravity acting upon the jumper. He argues that “history has shown that where nuclear capabilities emerge, so, too, does stability. When it comes to nuclear weapons, now as ever, more may be better.” While having more may be better, it may also be far worse.  Martin Hellman, a professor emeritus of electrical engineering at Stanford University and an expert in risk analysis, argues that a child born today has a ten percent or greater chance of having his or her life cut short by nuclear war. Unlike Waltz’s analysis, risk analysis takes into account the odds of an event occurring and doesn’t base its analysis of the future simply on what the historical record shows at a given point in time. Ten coin flips may produce </w:t>
      </w:r>
      <w:r w:rsidRPr="0024196B">
        <w:lastRenderedPageBreak/>
        <w:t xml:space="preserve">ten straight “heads,” but it would be unwise to assume that the results between heads and tails would not even out over time. With nuclear weapons, the consequences of being wrong in one’s projections are, of course, far </w:t>
      </w:r>
      <w:proofErr w:type="gramStart"/>
      <w:r w:rsidRPr="0024196B">
        <w:t>more dire</w:t>
      </w:r>
      <w:proofErr w:type="gramEnd"/>
      <w:r w:rsidRPr="0024196B">
        <w:t xml:space="preserve"> than with coin tosses. Another analogy that has been used to describe the standoff between nuclear-armed powers, particularly the US and Soviet Union during the Cold War, was of two men standing up to their waists in the same pool of gasoline and each man being ready to strike an unlit match. If either man struck the match, both men would be consumed by the fire that would result. With nuclear weapons, the conflagration would not stop at the two men – it would include their families, their communities, their countries and the world. ? Waltz makes the bet that no leader of a nuclear weapon state will ever strike the match or allow the match to fall into hands that will strike it. It is a foolish bet to make. The two men, and the rest of us, would be far safer if the gasoline were drained from the pool. In the same way, the world would be much safer if nuclear weapons were abolished, rather than shared in the hope they would enhance security in the Middle East or </w:t>
      </w:r>
      <w:proofErr w:type="gramStart"/>
      <w:r w:rsidRPr="0024196B">
        <w:t>elsewhere.?</w:t>
      </w:r>
      <w:proofErr w:type="gramEnd"/>
      <w:r w:rsidRPr="0024196B">
        <w:t xml:space="preserve"> Waltz may believe that it is precisely the threat of conflagration that keeps the men from striking the matches. For many, even most, men he may be correct, but the fact is that neither Waltz nor anyone else can predict human behavior under all conditions. There may be some leaders in some circumstances for whom striking the match would seem rational. In addition, even if neither man were to strike a match, lightning may strike the pool of gasoline or other sparks may ignite the pool from unforeseen causes. Instances of accidents, madness and human fallibility abound. Nuclear weapons have brought humankind to the precipice. These weapons threaten cities, countries, civilization and complex life on the planet. It is the responsibility of those of us alive on the planet now to abolish these weapons of mass annihilation, not justify their spread, as Waltz would have us do.</w:t>
      </w:r>
    </w:p>
    <w:p w:rsidR="008C7661" w:rsidRPr="008C7661" w:rsidRDefault="008C7661" w:rsidP="008C7661">
      <w:pPr>
        <w:pStyle w:val="Heading4"/>
      </w:pPr>
      <w:r w:rsidRPr="008C7661">
        <w:t>&lt;if time&gt;</w:t>
      </w:r>
    </w:p>
    <w:p w:rsidR="008C7661" w:rsidRDefault="008C7661" w:rsidP="008C7661">
      <w:pPr>
        <w:pStyle w:val="Heading4"/>
      </w:pPr>
      <w:r>
        <w:t>Nuclear terrorism is extremely likely and is comparatively the largest threat to international stability.</w:t>
      </w:r>
    </w:p>
    <w:p w:rsidR="008C7661" w:rsidRDefault="008C7661" w:rsidP="008C7661">
      <w:proofErr w:type="spellStart"/>
      <w:r>
        <w:t>Zafar</w:t>
      </w:r>
      <w:proofErr w:type="spellEnd"/>
      <w:r>
        <w:t xml:space="preserve"> Nawaz </w:t>
      </w:r>
      <w:proofErr w:type="spellStart"/>
      <w:r w:rsidRPr="00C24010">
        <w:rPr>
          <w:rStyle w:val="StyleStyleBold12pt"/>
        </w:rPr>
        <w:t>Jaspal</w:t>
      </w:r>
      <w:proofErr w:type="spellEnd"/>
      <w:r>
        <w:t xml:space="preserve">, </w:t>
      </w:r>
      <w:r w:rsidRPr="00C24010">
        <w:rPr>
          <w:rStyle w:val="StyleStyleBold12pt"/>
        </w:rPr>
        <w:t>2012</w:t>
      </w:r>
      <w:r>
        <w:t>, is Associate Professor at the Department of International Relations, Quaid-I-</w:t>
      </w:r>
      <w:proofErr w:type="spellStart"/>
      <w:r>
        <w:t>Azam</w:t>
      </w:r>
      <w:proofErr w:type="spellEnd"/>
      <w:r>
        <w:t xml:space="preserve">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Vol. 19 Issue 1, "Nuclear/Radiological Terrorism: Myth or Reality?,” </w:t>
      </w:r>
      <w:proofErr w:type="spellStart"/>
      <w:r>
        <w:t>Ebsco</w:t>
      </w:r>
      <w:proofErr w:type="spellEnd"/>
      <w:r>
        <w:t xml:space="preserve"> Host</w:t>
      </w:r>
    </w:p>
    <w:p w:rsidR="008C7661" w:rsidRPr="0024196B" w:rsidRDefault="008C7661" w:rsidP="0024196B">
      <w:r w:rsidRPr="0024196B">
        <w:t>The misperception, miscalculation and above all ignorance of the ruling elite about security puzzles are perilous for the national security of a state. Indeed, in an age of transnational terrorism and unprecedented dissemination of dual-use nuclear technology, ignoring nuclear terrorism threat is an imprudent policy choice. The incapability of terrorist organizations to engineer fissile material does not eliminate completely the possibility of nuclear terrorism. At the same time, the absence of an example or precedent of a nuclear/radiological terrorism does not qualify the assertion that the nuclear/radiological terrorism ought to be remained a myth. Farsighted rationality obligates that one should not miscalculate transnational terrorist groups — whose behavior suggests that they have a death wish — of acquiring nuclear, radiological, chemical and biological material producing capabilities. In addition, one could be sensible about the published information that huge amount of nuclear material is spread around the globe. According to estimate it is enough to build more than 120,000 Hiroshima-sized nuclear bombs (Fissile Material Working Group, 2010, April 1). The alarming fact is that a few storage sites of nuclear/radiological materials are inadequately secured and continue to be accumulated in unstable regions (</w:t>
      </w:r>
      <w:proofErr w:type="spellStart"/>
      <w:r w:rsidRPr="0024196B">
        <w:t>Sambaiew</w:t>
      </w:r>
      <w:proofErr w:type="spellEnd"/>
      <w:r w:rsidRPr="0024196B">
        <w:t xml:space="preserve">, 2010, February). Attempts at stealing fissile material had already been discovered (Din &amp; </w:t>
      </w:r>
      <w:proofErr w:type="spellStart"/>
      <w:r w:rsidRPr="0024196B">
        <w:t>Zhiwei</w:t>
      </w:r>
      <w:proofErr w:type="spellEnd"/>
      <w:r w:rsidRPr="0024196B">
        <w:t>, 2003: 18).Numerous evidences confirm that terrorist groups had aspired to acquire fissile material for their terrorist acts. Late Osama bin Laden, the founder of AL Qaeda stated that acquiring nuclear weapons was a “religious duty” (</w:t>
      </w:r>
      <w:proofErr w:type="spellStart"/>
      <w:r w:rsidRPr="0024196B">
        <w:t>Yusufzai</w:t>
      </w:r>
      <w:proofErr w:type="spellEnd"/>
      <w:r w:rsidRPr="0024196B">
        <w:t>, 1999, January 11). The IAEA also reported that “al-Qaeda was actively seeking an atomic bomb.” Jamal Ahmad al-</w:t>
      </w:r>
      <w:proofErr w:type="spellStart"/>
      <w:r w:rsidRPr="0024196B">
        <w:t>Fadl</w:t>
      </w:r>
      <w:proofErr w:type="spellEnd"/>
      <w:r w:rsidRPr="0024196B">
        <w:t xml:space="preserve">,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w:t>
      </w:r>
      <w:proofErr w:type="spellStart"/>
      <w:r w:rsidRPr="0024196B">
        <w:t>Bashiruddin</w:t>
      </w:r>
      <w:proofErr w:type="spellEnd"/>
      <w:r w:rsidRPr="0024196B">
        <w:t xml:space="preserve"> </w:t>
      </w:r>
      <w:proofErr w:type="spellStart"/>
      <w:r w:rsidRPr="0024196B">
        <w:t>Mahmood</w:t>
      </w:r>
      <w:proofErr w:type="spellEnd"/>
      <w:r w:rsidRPr="0024196B">
        <w:t xml:space="preserve">, a Pakistani nuclear scientist confessed that he met Osama bin Laden. He claimed that “I met Osama bin Laden before 9/11not to give him nuclear know-how, but to seek funds for establishing a technical college in Kabul (Syed, 2010, May 29).” He was arrested in 2003 and after extensive interrogation by American and Pakistani intelligence agencies he was released (Syed, 2010, May 29). Agreed, Mr. </w:t>
      </w:r>
      <w:proofErr w:type="spellStart"/>
      <w:r w:rsidRPr="0024196B">
        <w:t>Mahmood</w:t>
      </w:r>
      <w:proofErr w:type="spellEnd"/>
      <w:r w:rsidRPr="0024196B">
        <w:t xml:space="preserve"> did not share nuclear know-how with Al Qaeda, but his meeting with Osama establishes the fact that the terrorist organization was in contact with nuclear scientists. Second, the terrorist </w:t>
      </w:r>
      <w:r w:rsidRPr="0024196B">
        <w:lastRenderedPageBreak/>
        <w:t xml:space="preserve">group has sympathizers in the nuclear scientific bureaucracies. It also authenticates bin Laden’s Deputy </w:t>
      </w:r>
      <w:proofErr w:type="spellStart"/>
      <w:r w:rsidRPr="0024196B">
        <w:t>Ayman</w:t>
      </w:r>
      <w:proofErr w:type="spellEnd"/>
      <w:r w:rsidRPr="0024196B">
        <w:t xml:space="preserve"> Zawahiri’s claim which he made in December 2001: “If you have $30 million, go to the black market in the central Asia, contact any disgruntled Soviet scientist and a lot of dozens of smart briefcase bombs are available (Allison</w:t>
      </w:r>
      <w:proofErr w:type="gramStart"/>
      <w:r w:rsidRPr="0024196B">
        <w:t>,2010</w:t>
      </w:r>
      <w:proofErr w:type="gramEnd"/>
      <w:r w:rsidRPr="0024196B">
        <w:t xml:space="preserve">, January: 2).”The covert meetings between nuclear scientists and al Qaeda members could not be interpreted as idle threats and thereby the threat of nuclear/radiological terrorism is real. The 33Defense Secretary Robert Gates admitted in 2008 that “what keeps every senior government leader awake at night is the thought of a terrorist ending up with a weapon of mass destruction, especially nuclear(Mueller, 2011, August 2).” Indeed, the nuclear deterrence strategy cannot deter the transnational terrorist syndicate from nuclear/radiological terrorist attacks. Daniel </w:t>
      </w:r>
      <w:proofErr w:type="spellStart"/>
      <w:r w:rsidRPr="0024196B">
        <w:t>Whiteneck</w:t>
      </w:r>
      <w:proofErr w:type="spellEnd"/>
      <w:r w:rsidRPr="0024196B">
        <w:t xml:space="preserve"> pointed out: “Evidence suggests, for example, that al Qaeda might not only use WMD simply to demonstrate the magnitude of its capability but that it might actually welcome the escalation of a strong U.S. response, especially if it included catalytic effects on governments and societies in the Muslim world. An adversary that prefers escalation regardless of the consequences cannot be deterred” (</w:t>
      </w:r>
      <w:proofErr w:type="spellStart"/>
      <w:r w:rsidRPr="0024196B">
        <w:t>Whiteneck</w:t>
      </w:r>
      <w:proofErr w:type="spellEnd"/>
      <w:r w:rsidRPr="0024196B">
        <w:t>,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nuclear/radiological terrorism. He stated on April 5, 2009: “Black market trade in nuclear secrets and nuclear materials abound. The technology to build a bomb has spread. Terrorists are determined to buy, build or steal one. Our efforts to contain these dangers are centered on a global non-proliferation regime, but as more people and nations break the rules, we could reach the point where the center cannot hold (Remarks by President Barack Obama, 2009, April 5).” He added: “One terrorist with one nuclear weapon could unleash massive destruction.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w:t>
      </w:r>
      <w:proofErr w:type="spellStart"/>
      <w:r w:rsidRPr="0024196B">
        <w:t>Luongo</w:t>
      </w:r>
      <w:proofErr w:type="spellEnd"/>
      <w:r w:rsidRPr="0024196B">
        <w:t>,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2009)The United States Nuclear Posture Review (NPR) document revealed on April6, 2010 declared that “terrorism and proliferation are far greater threats to the United States and international stability.” (Security of Defense, 2010, April 6</w:t>
      </w:r>
      <w:proofErr w:type="gramStart"/>
      <w:r w:rsidRPr="0024196B">
        <w:t>:i</w:t>
      </w:r>
      <w:proofErr w:type="gramEnd"/>
      <w:r w:rsidRPr="0024196B">
        <w:t>). The United States declared that it reserved the right to “hold fully accountable” any state or group “that supports or enables terrorist efforts to obtain or use weapons of mass destruction, whether by facilitating, financing, or providing expertise or safe haven for such efforts (Nuclear Posture Review Report, 2010, April: 12)”. This declaration underscores the possibility that terrorist groups could acquire fissile material from the rogue states.</w:t>
      </w:r>
    </w:p>
    <w:p w:rsidR="008C7661" w:rsidRPr="008C7661" w:rsidRDefault="008C7661" w:rsidP="008C7661"/>
    <w:p w:rsidR="000358C6" w:rsidRPr="000358C6" w:rsidRDefault="000358C6" w:rsidP="000358C6"/>
    <w:bookmarkEnd w:id="20"/>
    <w:bookmarkEnd w:id="21"/>
    <w:p w:rsidR="00356A01" w:rsidRPr="00356A01" w:rsidRDefault="00356A01" w:rsidP="0024196B">
      <w:pPr>
        <w:pStyle w:val="Heading3"/>
      </w:pPr>
      <w:r>
        <w:lastRenderedPageBreak/>
        <w:t xml:space="preserve">2AC warming </w:t>
      </w:r>
      <w:proofErr w:type="spellStart"/>
      <w:r>
        <w:t>adv</w:t>
      </w:r>
      <w:proofErr w:type="spellEnd"/>
    </w:p>
    <w:p w:rsidR="008C7661" w:rsidRDefault="008C7661" w:rsidP="008C7661">
      <w:pPr>
        <w:pStyle w:val="Heading4"/>
      </w:pPr>
      <w:bookmarkStart w:id="24" w:name="OLE_LINK370"/>
      <w:bookmarkStart w:id="25" w:name="OLE_LINK371"/>
      <w:r>
        <w:t>Warming causes collapse in biodiversity.</w:t>
      </w:r>
    </w:p>
    <w:p w:rsidR="008C7661" w:rsidRPr="00786189" w:rsidRDefault="008C7661" w:rsidP="008C7661">
      <w:pPr>
        <w:rPr>
          <w:sz w:val="16"/>
        </w:rPr>
      </w:pPr>
      <w:r w:rsidRPr="00786189">
        <w:rPr>
          <w:sz w:val="16"/>
        </w:rPr>
        <w:t xml:space="preserve">Kathy J. </w:t>
      </w:r>
      <w:r w:rsidRPr="00724E47">
        <w:rPr>
          <w:rStyle w:val="StyleStyleBold12pt"/>
        </w:rPr>
        <w:t xml:space="preserve">Willis </w:t>
      </w:r>
      <w:proofErr w:type="gramStart"/>
      <w:r w:rsidRPr="00724E47">
        <w:rPr>
          <w:rStyle w:val="StyleStyleBold12pt"/>
        </w:rPr>
        <w:t>et</w:t>
      </w:r>
      <w:proofErr w:type="gramEnd"/>
      <w:r w:rsidRPr="00724E47">
        <w:rPr>
          <w:rStyle w:val="StyleStyleBold12pt"/>
        </w:rPr>
        <w:t>. al</w:t>
      </w:r>
      <w:r w:rsidRPr="00786189">
        <w:rPr>
          <w:sz w:val="16"/>
        </w:rPr>
        <w:t xml:space="preserve">, </w:t>
      </w:r>
      <w:r w:rsidRPr="00724E47">
        <w:rPr>
          <w:rStyle w:val="StyleStyleBold12pt"/>
        </w:rPr>
        <w:t>2010</w:t>
      </w:r>
      <w:r w:rsidRPr="00786189">
        <w:rPr>
          <w:sz w:val="16"/>
        </w:rPr>
        <w:t xml:space="preserve">, holds the Tasso </w:t>
      </w:r>
      <w:proofErr w:type="spellStart"/>
      <w:r w:rsidRPr="00786189">
        <w:rPr>
          <w:sz w:val="16"/>
        </w:rPr>
        <w:t>Leventis</w:t>
      </w:r>
      <w:proofErr w:type="spellEnd"/>
      <w:r w:rsidRPr="00786189">
        <w:rPr>
          <w:sz w:val="16"/>
        </w:rPr>
        <w:t xml:space="preserve"> Chair of Biodiversity, is Director of the Biodiversity Institute (BIO) in the Zoology Department and a Professorial Fellow at Merton College, Ph.D. from the University of Cambridge in Plant Sciences, held a Selwyn College Research Fellowship and then a NERC Postdoctoral Fellowship in the department of Plant Sciences, University of Cambridge, Royal Society University Research Fellowship in the Godwin Institute for Quaternary Research, University of Cambridge, University Lectureship in the School of Geography and the Environment, University of Oxford, Keith D. Bennett is a  professor in the School of Geography, Archaeology and </w:t>
      </w:r>
      <w:proofErr w:type="spellStart"/>
      <w:r w:rsidRPr="00786189">
        <w:rPr>
          <w:sz w:val="16"/>
        </w:rPr>
        <w:t>Palaeoecology</w:t>
      </w:r>
      <w:proofErr w:type="spellEnd"/>
      <w:r w:rsidRPr="00786189">
        <w:rPr>
          <w:sz w:val="16"/>
        </w:rPr>
        <w:t xml:space="preserve"> at Queen’s University, Belfast, Professor of Late-Quaternary Environmental Change, Responsible for Quaternary Geology program, Senior Assistant in Research at the University of Cambridge,  NSERC Postdoctoral Research Fellow, University of Toronto, </w:t>
      </w:r>
      <w:proofErr w:type="spellStart"/>
      <w:r w:rsidRPr="00786189">
        <w:rPr>
          <w:sz w:val="16"/>
        </w:rPr>
        <w:t>Shonil</w:t>
      </w:r>
      <w:proofErr w:type="spellEnd"/>
      <w:r w:rsidRPr="00786189">
        <w:rPr>
          <w:sz w:val="16"/>
        </w:rPr>
        <w:t xml:space="preserve"> A. </w:t>
      </w:r>
      <w:proofErr w:type="spellStart"/>
      <w:r w:rsidRPr="00786189">
        <w:rPr>
          <w:sz w:val="16"/>
        </w:rPr>
        <w:t>Bhagwat</w:t>
      </w:r>
      <w:proofErr w:type="spellEnd"/>
      <w:r w:rsidRPr="00786189">
        <w:rPr>
          <w:sz w:val="16"/>
        </w:rPr>
        <w:t xml:space="preserve"> has a D.Phil. in Tropical Forest Diversity and Conservation  and MSc in Forestry and its Relation to Land Use from the University of Oxford, Senior Research Fellow, Course Director BCM, </w:t>
      </w:r>
      <w:proofErr w:type="spellStart"/>
      <w:r w:rsidRPr="00786189">
        <w:rPr>
          <w:sz w:val="16"/>
        </w:rPr>
        <w:t>co-ordinating</w:t>
      </w:r>
      <w:proofErr w:type="spellEnd"/>
      <w:r w:rsidRPr="00786189">
        <w:rPr>
          <w:sz w:val="16"/>
        </w:rPr>
        <w:t xml:space="preserve"> a project that examines Human Adaptation to Biodiversity Change, and John B. Birks professor in the Department of Biology and </w:t>
      </w:r>
      <w:proofErr w:type="spellStart"/>
      <w:r w:rsidRPr="00786189">
        <w:rPr>
          <w:sz w:val="16"/>
        </w:rPr>
        <w:t>Bjerknes</w:t>
      </w:r>
      <w:proofErr w:type="spellEnd"/>
      <w:r w:rsidRPr="00786189">
        <w:rPr>
          <w:sz w:val="16"/>
        </w:rPr>
        <w:t xml:space="preserve"> Centre for Climate Research University of Bergen, editorial boards of Review of </w:t>
      </w:r>
      <w:proofErr w:type="spellStart"/>
      <w:r w:rsidRPr="00786189">
        <w:rPr>
          <w:sz w:val="16"/>
        </w:rPr>
        <w:t>Palaeobotany</w:t>
      </w:r>
      <w:proofErr w:type="spellEnd"/>
      <w:r w:rsidRPr="00786189">
        <w:rPr>
          <w:sz w:val="16"/>
        </w:rPr>
        <w:t xml:space="preserve"> and Palynology; </w:t>
      </w:r>
      <w:proofErr w:type="spellStart"/>
      <w:r w:rsidRPr="00786189">
        <w:rPr>
          <w:sz w:val="16"/>
        </w:rPr>
        <w:t>Palaeogeography</w:t>
      </w:r>
      <w:proofErr w:type="spellEnd"/>
      <w:r w:rsidRPr="00786189">
        <w:rPr>
          <w:sz w:val="16"/>
        </w:rPr>
        <w:t xml:space="preserve">, </w:t>
      </w:r>
      <w:proofErr w:type="spellStart"/>
      <w:r w:rsidRPr="00786189">
        <w:rPr>
          <w:sz w:val="16"/>
        </w:rPr>
        <w:t>Palaeoclimatology</w:t>
      </w:r>
      <w:proofErr w:type="spellEnd"/>
      <w:r w:rsidRPr="00786189">
        <w:rPr>
          <w:sz w:val="16"/>
        </w:rPr>
        <w:t xml:space="preserve">, and </w:t>
      </w:r>
      <w:proofErr w:type="spellStart"/>
      <w:r w:rsidRPr="00786189">
        <w:rPr>
          <w:sz w:val="16"/>
        </w:rPr>
        <w:t>Palaeoecology</w:t>
      </w:r>
      <w:proofErr w:type="spellEnd"/>
      <w:r w:rsidRPr="00786189">
        <w:rPr>
          <w:sz w:val="16"/>
        </w:rPr>
        <w:t xml:space="preserve">; Grana; Journal of </w:t>
      </w:r>
      <w:proofErr w:type="spellStart"/>
      <w:r w:rsidRPr="00786189">
        <w:rPr>
          <w:sz w:val="16"/>
        </w:rPr>
        <w:t>Paleolimnology</w:t>
      </w:r>
      <w:proofErr w:type="spellEnd"/>
      <w:r w:rsidRPr="00786189">
        <w:rPr>
          <w:sz w:val="16"/>
        </w:rPr>
        <w:t xml:space="preserve">; </w:t>
      </w:r>
      <w:proofErr w:type="spellStart"/>
      <w:r w:rsidRPr="00786189">
        <w:rPr>
          <w:sz w:val="16"/>
        </w:rPr>
        <w:t>Acta</w:t>
      </w:r>
      <w:proofErr w:type="spellEnd"/>
      <w:r w:rsidRPr="00786189">
        <w:rPr>
          <w:sz w:val="16"/>
        </w:rPr>
        <w:t xml:space="preserve"> </w:t>
      </w:r>
      <w:proofErr w:type="spellStart"/>
      <w:r w:rsidRPr="00786189">
        <w:rPr>
          <w:sz w:val="16"/>
        </w:rPr>
        <w:t>Palaeobotanica</w:t>
      </w:r>
      <w:proofErr w:type="spellEnd"/>
      <w:r w:rsidRPr="00786189">
        <w:rPr>
          <w:sz w:val="16"/>
        </w:rPr>
        <w:t xml:space="preserve">; Journal of Biogeography; Ecology and Plant Diversity, and Perspectives in Plant Ecology, and Evolution, Systematics and Biodiversity, Vol. 8 Issue 1, “4  C and beyond: what did this mean for biodiversity in the past?,” p. 6, </w:t>
      </w:r>
      <w:proofErr w:type="spellStart"/>
      <w:r w:rsidRPr="00786189">
        <w:rPr>
          <w:sz w:val="16"/>
        </w:rPr>
        <w:t>Ebsco</w:t>
      </w:r>
      <w:proofErr w:type="spellEnd"/>
      <w:r w:rsidRPr="00786189">
        <w:rPr>
          <w:sz w:val="16"/>
        </w:rPr>
        <w:t xml:space="preserve"> Host</w:t>
      </w:r>
    </w:p>
    <w:p w:rsidR="008C7661" w:rsidRPr="0024196B" w:rsidRDefault="008C7661" w:rsidP="0024196B">
      <w:r w:rsidRPr="0024196B">
        <w:t xml:space="preserve">However, the discrepancy is also in part due to the coarse scale of the models used to estimate climate change-induced habitat loss. For example, a recent study to assess whether climate change-induced habitat losses predicted at the European scale (16 km× 16 km grid cells) are also predicted from local-scale data and </w:t>
      </w:r>
      <w:proofErr w:type="spellStart"/>
      <w:r w:rsidRPr="0024196B">
        <w:t>modelling</w:t>
      </w:r>
      <w:proofErr w:type="spellEnd"/>
      <w:r w:rsidRPr="0024196B">
        <w:t xml:space="preserve"> (25 m×25 m grid cells) in two regions of the Swiss Alps indicated that whereas the European-scale model predict loss of all suitable habitats, local-scale mod-</w:t>
      </w:r>
      <w:proofErr w:type="spellStart"/>
      <w:r w:rsidRPr="0024196B">
        <w:t>els</w:t>
      </w:r>
      <w:proofErr w:type="spellEnd"/>
      <w:r w:rsidRPr="0024196B">
        <w:t xml:space="preserve"> predict persistence of suitable habitats in up to 100% of species (</w:t>
      </w:r>
      <w:proofErr w:type="spellStart"/>
      <w:r w:rsidRPr="0024196B">
        <w:t>Randinet</w:t>
      </w:r>
      <w:proofErr w:type="spellEnd"/>
      <w:r w:rsidRPr="0024196B">
        <w:t xml:space="preserve"> al., 2009). A similar conclusion was also reached in a study to assess the predictive accuracy of bioclimatic envelope models for the future </w:t>
      </w:r>
      <w:proofErr w:type="spellStart"/>
      <w:r w:rsidRPr="0024196B">
        <w:t>distribu-tion</w:t>
      </w:r>
      <w:proofErr w:type="spellEnd"/>
      <w:r w:rsidRPr="0024196B">
        <w:t xml:space="preserve"> of European butterflies (</w:t>
      </w:r>
      <w:proofErr w:type="spellStart"/>
      <w:r w:rsidRPr="0024196B">
        <w:t>Luoto</w:t>
      </w:r>
      <w:proofErr w:type="spellEnd"/>
      <w:r w:rsidRPr="0024196B">
        <w:t xml:space="preserve"> &amp; </w:t>
      </w:r>
      <w:proofErr w:type="spellStart"/>
      <w:r w:rsidRPr="0024196B">
        <w:t>Heikkinen</w:t>
      </w:r>
      <w:proofErr w:type="spellEnd"/>
      <w:r w:rsidRPr="0024196B">
        <w:t>, 2008). Here, of the 100 species studied, a model that included topography predicted only half of the species losses for the period 2051–2080 compared with those predicted by a climate-only model. In contrast, the number of species pre-</w:t>
      </w:r>
      <w:proofErr w:type="spellStart"/>
      <w:r w:rsidRPr="0024196B">
        <w:t>dicted</w:t>
      </w:r>
      <w:proofErr w:type="spellEnd"/>
      <w:r w:rsidRPr="0024196B">
        <w:t xml:space="preserve"> to disappear from flatlands doubled. It would appear from both these studies that habitat heterogeneity resulting from topographic diversity may be an essential factor for persistence of biota in a future changing climate (Willis &amp; </w:t>
      </w:r>
      <w:proofErr w:type="spellStart"/>
      <w:r w:rsidRPr="0024196B">
        <w:t>Bhagwat</w:t>
      </w:r>
      <w:proofErr w:type="spellEnd"/>
      <w:r w:rsidRPr="0024196B">
        <w:t xml:space="preserve">, 2009). Based on these studies, and many others using fossil and historical records, we argue that evidence for the widely cited view that future climate change poses an equal or greater threat to global biodiversity than anthropogenic land-use change and habitat loss (Thomas et al., 2004) is equivocal: extinctions driven by the latter processes of habitat loss pose a far greater threat to global biodiversity. It is also questionable, however, whether it is even possible to now separate the two processes, given that over 80% of the Earth’s terrestrial biomes now have evidence of </w:t>
      </w:r>
      <w:proofErr w:type="gramStart"/>
      <w:r w:rsidRPr="0024196B">
        <w:t>an an</w:t>
      </w:r>
      <w:proofErr w:type="gramEnd"/>
      <w:r w:rsidRPr="0024196B">
        <w:t>-</w:t>
      </w:r>
      <w:proofErr w:type="spellStart"/>
      <w:r w:rsidRPr="0024196B">
        <w:t>thropogenic</w:t>
      </w:r>
      <w:proofErr w:type="spellEnd"/>
      <w:r w:rsidRPr="0024196B">
        <w:t xml:space="preserve"> impact upon them (Ellis &amp; </w:t>
      </w:r>
      <w:proofErr w:type="spellStart"/>
      <w:r w:rsidRPr="0024196B">
        <w:t>Ramankutty</w:t>
      </w:r>
      <w:proofErr w:type="spellEnd"/>
      <w:r w:rsidRPr="0024196B">
        <w:t>, 2008). What we probably need to be considering is the synergistic effect of these two factors on biodiversity (Travis, 2003).</w:t>
      </w:r>
      <w:r w:rsidRPr="0024196B">
        <w:br w:type="page"/>
      </w:r>
    </w:p>
    <w:p w:rsidR="008C7661" w:rsidRDefault="008C7661" w:rsidP="008C7661">
      <w:pPr>
        <w:pStyle w:val="Heading4"/>
      </w:pPr>
      <w:r>
        <w:lastRenderedPageBreak/>
        <w:t xml:space="preserve">Not past </w:t>
      </w:r>
      <w:r w:rsidR="0024196B">
        <w:t xml:space="preserve">tipping point – evidence is </w:t>
      </w:r>
      <w:r w:rsidR="000358C6">
        <w:t xml:space="preserve">old – 2012 evidence and Kirsch says 80% emissions reductions compliment water vapor insulation pulling us back from the tipping point – more evidence. </w:t>
      </w:r>
    </w:p>
    <w:p w:rsidR="008C7661" w:rsidRDefault="008C7661" w:rsidP="008C7661">
      <w:r>
        <w:t xml:space="preserve"> Nina </w:t>
      </w:r>
      <w:proofErr w:type="spellStart"/>
      <w:r w:rsidRPr="009F03FB">
        <w:rPr>
          <w:rStyle w:val="StyleStyleBold12pt"/>
        </w:rPr>
        <w:t>Chestney</w:t>
      </w:r>
      <w:proofErr w:type="spellEnd"/>
      <w:r>
        <w:t>, 3-26-</w:t>
      </w:r>
      <w:r w:rsidRPr="009F03FB">
        <w:rPr>
          <w:rStyle w:val="StyleStyleBold12pt"/>
        </w:rPr>
        <w:t>2012</w:t>
      </w:r>
      <w:r>
        <w:t xml:space="preserve">, Reuters, “Global warming close to becoming irreversible-scientists,” </w:t>
      </w:r>
      <w:hyperlink r:id="rId36" w:history="1">
        <w:r w:rsidRPr="00A649F5">
          <w:t>http://www.reuters.com/article/2012/03/26/us-climate-thresholds-idUSBRE82P0UJ20120326</w:t>
        </w:r>
      </w:hyperlink>
      <w:r>
        <w:t xml:space="preserve"> </w:t>
      </w:r>
    </w:p>
    <w:p w:rsidR="008C7661" w:rsidRPr="009F03FB" w:rsidRDefault="008C7661" w:rsidP="008C7661">
      <w:pPr>
        <w:rPr>
          <w:rStyle w:val="Qualified"/>
        </w:rPr>
      </w:pPr>
      <w:r w:rsidRPr="009F03FB">
        <w:rPr>
          <w:rStyle w:val="Qualified"/>
        </w:rPr>
        <w:t>***cites Will Steffen, executive director of the Australian National University's climate change institute***</w:t>
      </w:r>
    </w:p>
    <w:p w:rsidR="008C7661" w:rsidRPr="0024196B" w:rsidRDefault="008C7661" w:rsidP="0024196B">
      <w:r w:rsidRPr="0024196B">
        <w:t xml:space="preserve">The world is close to reaching tipping points that will make it irreversibly hotter, making this decade critical in efforts to contain global warming, scientists warned on Monday. Scientific estimates differ but the world's temperature looks set to rise by six degrees Celsius by 2100 if greenhouse gas emissions are allowed to rise uncontrollably. As emissions grow, scientists say the world is close to reaching thresholds beyond which the effects on the global climate will be irreversible, such as the melting of polar ice sheets and loss of rainforests. "This is the critical decade. If we don't get the curves turned around this decade we will cross those lines," said Will Steffen, executive director of the Australian National University's climate change institute, speaking at a conference in London. Despite this sense of urgency, a new global climate treaty forcing the world's biggest polluters, such as the United States and China, to curb emissions will only be agreed on by 2015 - to enter into force in 2020. "We are on the cusp of some big changes," said Steffen. "We can ... cap temperature rise at two degrees, or cross the threshold beyond which the system shifts to a much hotter state." TIPPING POINTS For ice sheets - huge refrigerators that slow down the warming of the planet - the tipping point has probably already been passed, Steffen said. The West Antarctic ice sheet has shrunk over the last decade and the Greenland ice sheet has lost around 200 cubic km (48 cubic miles) a year since the 1990s. Most climate estimates agree the Amazon rainforest will get drier as the planet warms. Mass tree deaths caused by drought have raised fears it is on the verge of a tipping point, when it will stop absorbing emissions and add to them instead. Around 1.6 billion </w:t>
      </w:r>
      <w:proofErr w:type="spellStart"/>
      <w:r w:rsidRPr="0024196B">
        <w:t>tonnes</w:t>
      </w:r>
      <w:proofErr w:type="spellEnd"/>
      <w:r w:rsidRPr="0024196B">
        <w:t xml:space="preserve"> of carbon were lost in 2005 from the rainforest and 2.2 billion </w:t>
      </w:r>
      <w:proofErr w:type="spellStart"/>
      <w:r w:rsidRPr="0024196B">
        <w:t>tonnes</w:t>
      </w:r>
      <w:proofErr w:type="spellEnd"/>
      <w:r w:rsidRPr="0024196B">
        <w:t xml:space="preserve"> in 2010, which has undone about 10 years of carbon sink activity, Steffen said. One of the most worrying and unknown thresholds is the Siberian permafrost, which stores frozen carbon in the soil away from the atmosphere. "There is about 1,600 billion </w:t>
      </w:r>
      <w:proofErr w:type="spellStart"/>
      <w:r w:rsidRPr="0024196B">
        <w:t>tonnes</w:t>
      </w:r>
      <w:proofErr w:type="spellEnd"/>
      <w:r w:rsidRPr="0024196B">
        <w:t xml:space="preserve"> of carbon there - about twice the amount in the atmosphere today - and the northern high latitudes are experiencing the most severe temperature change of any part of the planet," he said. In a worst case scenario, 30 to 63 billion </w:t>
      </w:r>
      <w:proofErr w:type="spellStart"/>
      <w:r w:rsidRPr="0024196B">
        <w:t>tonnes</w:t>
      </w:r>
      <w:proofErr w:type="spellEnd"/>
      <w:r w:rsidRPr="0024196B">
        <w:t xml:space="preserve"> of carbon a year could be released by 2040, rising to 232 to 380 billion </w:t>
      </w:r>
      <w:proofErr w:type="spellStart"/>
      <w:r w:rsidRPr="0024196B">
        <w:t>tonnes</w:t>
      </w:r>
      <w:proofErr w:type="spellEnd"/>
      <w:r w:rsidRPr="0024196B">
        <w:t xml:space="preserve"> by 2100. This compares to around 10 billion </w:t>
      </w:r>
      <w:proofErr w:type="spellStart"/>
      <w:r w:rsidRPr="0024196B">
        <w:t>tonnes</w:t>
      </w:r>
      <w:proofErr w:type="spellEnd"/>
      <w:r w:rsidRPr="0024196B">
        <w:t xml:space="preserve"> of CO2 released by fossil fuel use each year. Increased CO2 in the atmosphere has also turned oceans more acidic as they absorb it. In the past 200 years, ocean acidification has happened at a speed not seen for around 60 million years, said Carol Turley at Plymouth Marine Laboratory. This threatens coral reef development and could lead to the extinction of some species within decades, as well as to an increase in the number of predators.</w:t>
      </w:r>
    </w:p>
    <w:p w:rsidR="008C7661" w:rsidRDefault="008C7661" w:rsidP="008C7661">
      <w:pPr>
        <w:pStyle w:val="Heading3"/>
      </w:pPr>
      <w:bookmarkStart w:id="26" w:name="_Toc335438041"/>
      <w:bookmarkEnd w:id="24"/>
      <w:bookmarkEnd w:id="25"/>
      <w:r>
        <w:lastRenderedPageBreak/>
        <w:t>2AC elections DA – Obama good</w:t>
      </w:r>
      <w:bookmarkEnd w:id="26"/>
    </w:p>
    <w:p w:rsidR="008C7661" w:rsidRDefault="008C7661" w:rsidP="008C7661">
      <w:pPr>
        <w:pStyle w:val="Heading4"/>
      </w:pPr>
      <w:r>
        <w:t xml:space="preserve">Romney will win – </w:t>
      </w:r>
    </w:p>
    <w:p w:rsidR="008C7661" w:rsidRDefault="008C7661" w:rsidP="008C7661">
      <w:pPr>
        <w:pStyle w:val="Heading4"/>
      </w:pPr>
      <w:r>
        <w:t xml:space="preserve">Swing state tracking, new polls, and </w:t>
      </w:r>
      <w:proofErr w:type="gramStart"/>
      <w:r>
        <w:t>electoral college</w:t>
      </w:r>
      <w:proofErr w:type="gramEnd"/>
      <w:r>
        <w:t xml:space="preserve"> – </w:t>
      </w:r>
      <w:proofErr w:type="spellStart"/>
      <w:r>
        <w:t>dems</w:t>
      </w:r>
      <w:proofErr w:type="spellEnd"/>
      <w:r>
        <w:t xml:space="preserve"> show artificial win from over-sampling.</w:t>
      </w:r>
    </w:p>
    <w:p w:rsidR="008C7661" w:rsidRDefault="008C7661" w:rsidP="008C7661">
      <w:r>
        <w:t xml:space="preserve">Dean </w:t>
      </w:r>
      <w:r w:rsidRPr="00487706">
        <w:rPr>
          <w:rStyle w:val="StyleStyleBold12pt"/>
        </w:rPr>
        <w:t>Chambers</w:t>
      </w:r>
      <w:r>
        <w:t xml:space="preserve">, </w:t>
      </w:r>
      <w:r w:rsidRPr="00487706">
        <w:rPr>
          <w:rStyle w:val="StyleStyleBold12pt"/>
        </w:rPr>
        <w:t>9-19</w:t>
      </w:r>
      <w:r>
        <w:t xml:space="preserve">-2012, journalist and commentator, elections analyst, Examiner, “Mitt Romney likely win in presidential election shown by three key polls,” </w:t>
      </w:r>
      <w:hyperlink r:id="rId37" w:history="1">
        <w:r w:rsidRPr="006327E6">
          <w:rPr>
            <w:rStyle w:val="Hyperlink"/>
          </w:rPr>
          <w:t>http://www.examiner.com/article/mitt-romney-likely-win-presidential-election-shown-by-three-key-polls</w:t>
        </w:r>
      </w:hyperlink>
      <w:r>
        <w:t xml:space="preserve"> </w:t>
      </w:r>
    </w:p>
    <w:p w:rsidR="008C7661" w:rsidRPr="0024196B" w:rsidRDefault="008C7661" w:rsidP="0024196B">
      <w:r w:rsidRPr="0024196B">
        <w:t xml:space="preserve">Rasmussen Reports has released today, three key polls that show Mitt Romney's likely win in this year's presidential election over President Obama. The Rasmussen Reports Presidential Daily Tracking Poll released today shows Romney leading 47 percent to 46 percent over Obama. Rasmussen's Daily Swing State Tracking Poll of 11 key swing states won by President Obama in 2008 shows Romney leading them by the exact same percentages. The latest Rasmussen poll of New Hampshire released today shows Romney leading there 48 percent to 45 percent. New Hampshire is a key swing state that could make a difference with its four electoral votes, and George W. Bush would have reached 270 electoral voters in 2000 without having won this state. New Hampshire had narrowly favored Obama in many polls over the last few months and while the analysis </w:t>
      </w:r>
      <w:proofErr w:type="spellStart"/>
      <w:r w:rsidRPr="0024196B">
        <w:t>conduced</w:t>
      </w:r>
      <w:proofErr w:type="spellEnd"/>
      <w:r w:rsidRPr="0024196B">
        <w:t xml:space="preserve"> here by this columnist has consistently predicted Mitt Romney will win the state (based in part on knowledge of local politics in the state having lived in New England for years), most projected have shaded New Hampshire blue and predicted it will go for Obama. This Rasmussen survey is key in that it likely shows movement in New Hampshire in the direction of Mitt </w:t>
      </w:r>
      <w:proofErr w:type="spellStart"/>
      <w:r w:rsidRPr="0024196B">
        <w:t>Romney.In</w:t>
      </w:r>
      <w:proofErr w:type="spellEnd"/>
      <w:r w:rsidRPr="0024196B">
        <w:t xml:space="preserve"> the instance of an incumbent president who enjoys just about 100 percent name recognition and is seeking reelection, most of the undecided voters are likely to swing to the challenger by election day. This is especially true when the challenger remains still less known to the public than the incumbent, as is true with former Massachusetts Governor Mitt Romney. By election day, those other nine percent not favoring Romney or Obama in the Rasmussen Daily Tracking poll are likely include less than one percent voting for third party candidates and five or six percent of those nine will likely vote for Mitt Romney. That would indicate a popular vote win by Romney of about 53 percent to 46 percent, or the reverse of Obama's win in 2008. This would lead to an electoral college total of more than 300 electoral votes for </w:t>
      </w:r>
      <w:proofErr w:type="spellStart"/>
      <w:r w:rsidRPr="0024196B">
        <w:t>Romney.The</w:t>
      </w:r>
      <w:proofErr w:type="spellEnd"/>
      <w:r w:rsidRPr="0024196B">
        <w:t xml:space="preserve"> 11 swing states tracked by Rasmussen in </w:t>
      </w:r>
      <w:proofErr w:type="spellStart"/>
      <w:r w:rsidRPr="0024196B">
        <w:t>it's</w:t>
      </w:r>
      <w:proofErr w:type="spellEnd"/>
      <w:r w:rsidRPr="0024196B">
        <w:t xml:space="preserve"> swing state tracking poll show Romney leading 47 percent to 46 percent,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Romney is likely to capture most of the undecided votes and could win these states collectively by at least a 52 percent to 47 percent margin. That would likely lead to Romney winning Colorado, Florida, Iowa, Nevada, New Hampshire, North Carolina, Ohio, Virginia and Wisconsin while having a competitive chance in Michigan and </w:t>
      </w:r>
      <w:proofErr w:type="spellStart"/>
      <w:r w:rsidRPr="0024196B">
        <w:t>Pennsylvania.If</w:t>
      </w:r>
      <w:proofErr w:type="spellEnd"/>
      <w:r w:rsidRPr="0024196B">
        <w:t xml:space="preserve"> President Obama can only win Michigan and Pennsylvania among those 11 swing states, he </w:t>
      </w:r>
      <w:proofErr w:type="spellStart"/>
      <w:r w:rsidRPr="0024196B">
        <w:t>can not</w:t>
      </w:r>
      <w:proofErr w:type="spellEnd"/>
      <w:r w:rsidRPr="0024196B">
        <w:t xml:space="preserve"> be reelected to the presidency. As these polls stand today, the election of Mitt Romney as our next president looks </w:t>
      </w:r>
      <w:proofErr w:type="spellStart"/>
      <w:r w:rsidRPr="0024196B">
        <w:t>likely.This</w:t>
      </w:r>
      <w:proofErr w:type="spellEnd"/>
      <w:r w:rsidRPr="0024196B">
        <w:t xml:space="preserve"> picture differs with the perception being created by the results of some media-released national polls of the race that are skewed in favor of Obama because the survey results are realized by over-sampling Democrats. Two Democratic pollsters explained this and exposed how these polls are skewed.</w:t>
      </w:r>
    </w:p>
    <w:p w:rsidR="008C7661" w:rsidRDefault="008C7661" w:rsidP="008C7661">
      <w:pPr>
        <w:pStyle w:val="Heading4"/>
      </w:pPr>
      <w:proofErr w:type="gramStart"/>
      <w:r>
        <w:t>Race polarization.</w:t>
      </w:r>
      <w:proofErr w:type="gramEnd"/>
    </w:p>
    <w:p w:rsidR="008C7661" w:rsidRDefault="008C7661" w:rsidP="008C7661">
      <w:r>
        <w:t xml:space="preserve">Barbara </w:t>
      </w:r>
      <w:r w:rsidRPr="00487706">
        <w:rPr>
          <w:rStyle w:val="StyleStyleBold12pt"/>
        </w:rPr>
        <w:t>Miner</w:t>
      </w:r>
      <w:r>
        <w:t xml:space="preserve">, </w:t>
      </w:r>
      <w:r w:rsidRPr="00487706">
        <w:rPr>
          <w:rStyle w:val="StyleStyleBold12pt"/>
        </w:rPr>
        <w:t>9-20</w:t>
      </w:r>
      <w:r>
        <w:t xml:space="preserve">-2012, an award-winning journalist, Milwaukee-Wisconsin Journal </w:t>
      </w:r>
      <w:proofErr w:type="spellStart"/>
      <w:r>
        <w:t>Sentinal</w:t>
      </w:r>
      <w:proofErr w:type="spellEnd"/>
      <w:r>
        <w:t xml:space="preserve"> Online, “http://www.jsonline.com/blogs/purple-wisconsin/170554906.html </w:t>
      </w:r>
    </w:p>
    <w:p w:rsidR="008C7661" w:rsidRPr="0024196B" w:rsidRDefault="008C7661" w:rsidP="0024196B">
      <w:r w:rsidRPr="0024196B">
        <w:t xml:space="preserve">“Romney’s camp is focused intently on capturing at least 61 percent of white voters,” an analysis in the non-partisan National Journal noted in late August. “That would provide him a slim national majority—so long as whites constitute at least 74 percent of the vote, as they did last time, and Obama doesn’t improve on his 80 percent showing with </w:t>
      </w:r>
      <w:proofErr w:type="spellStart"/>
      <w:r w:rsidRPr="0024196B">
        <w:t>minorities.”“These</w:t>
      </w:r>
      <w:proofErr w:type="spellEnd"/>
      <w:r w:rsidRPr="0024196B">
        <w:t xml:space="preserve"> calculations underscore the depth of racial polarization shadowing this election and the achingly slim margin of error facing each candidate,” the analysis continued. The unknown question is how many white voters may be swayed by race when they enter the ballot box on Nov. 6.One fascinating perspective, appropriate to our Internet-era, comes from an analysis of Google by a Harvard University doctoral student in economics. In an opinion last June in the New York Times, Seth Stephens-</w:t>
      </w:r>
      <w:proofErr w:type="spellStart"/>
      <w:r w:rsidRPr="0024196B">
        <w:t>Davidowitz</w:t>
      </w:r>
      <w:proofErr w:type="spellEnd"/>
      <w:r w:rsidRPr="0024196B">
        <w:t xml:space="preserve"> sought to quantify racial prejudice in different parts of the country based on an analysis of Google searches, such as searches for jokes about African Americans or searches that included the word </w:t>
      </w:r>
      <w:r w:rsidRPr="0024196B">
        <w:lastRenderedPageBreak/>
        <w:t>“nigger(s).“The results were striking: The higher the racially charged search rate in an area, the worse Mr. Obama did [in 2008]…,” Stephens-</w:t>
      </w:r>
      <w:proofErr w:type="spellStart"/>
      <w:r w:rsidRPr="0024196B">
        <w:t>Davidowitz</w:t>
      </w:r>
      <w:proofErr w:type="spellEnd"/>
      <w:r w:rsidRPr="0024196B">
        <w:t xml:space="preserve"> writes. “If my findings are correct, race could very well prove decisive against Mr. Obama in 2012.”</w:t>
      </w:r>
      <w:proofErr w:type="gramStart"/>
      <w:r w:rsidRPr="0024196B">
        <w:t>Among one of the more disturbing facts in the opinion: in a Democratic presidential primary this spring in West Virginia (which had the highest rate of racially charged searches), a white prison inmate serving 17plus years for extortion ran against Obama.</w:t>
      </w:r>
      <w:proofErr w:type="gramEnd"/>
      <w:r w:rsidRPr="0024196B">
        <w:t xml:space="preserve"> He won 41 percent of the primary </w:t>
      </w:r>
      <w:proofErr w:type="spellStart"/>
      <w:r w:rsidRPr="0024196B">
        <w:t>vote.Jonathan</w:t>
      </w:r>
      <w:proofErr w:type="spellEnd"/>
      <w:r w:rsidRPr="0024196B">
        <w:t xml:space="preserve"> </w:t>
      </w:r>
      <w:proofErr w:type="spellStart"/>
      <w:r w:rsidRPr="0024196B">
        <w:t>Chait</w:t>
      </w:r>
      <w:proofErr w:type="spellEnd"/>
      <w:r w:rsidRPr="0024196B">
        <w:t xml:space="preserve"> has run several articles in New York magazine arguing that 2012 is “now or never” for the Republican Party. His analysis is based not on the inflated rhetoric of the Romney-Ryan ticket, but on </w:t>
      </w:r>
      <w:proofErr w:type="spellStart"/>
      <w:r w:rsidRPr="0024196B">
        <w:t>demographics</w:t>
      </w:r>
      <w:proofErr w:type="gramStart"/>
      <w:r w:rsidRPr="0024196B">
        <w:t>.“</w:t>
      </w:r>
      <w:proofErr w:type="gramEnd"/>
      <w:r w:rsidRPr="0024196B">
        <w:t>The</w:t>
      </w:r>
      <w:proofErr w:type="spellEnd"/>
      <w:r w:rsidRPr="0024196B">
        <w:t xml:space="preserve"> modern GOP — the party of Nixon, Reagan and both Bushes — is staring down its own demographic extinction,” </w:t>
      </w:r>
      <w:proofErr w:type="spellStart"/>
      <w:r w:rsidRPr="0024196B">
        <w:t>Chait</w:t>
      </w:r>
      <w:proofErr w:type="spellEnd"/>
      <w:r w:rsidRPr="0024196B">
        <w:t xml:space="preserve"> writes. White births are now a non-majority in this </w:t>
      </w:r>
      <w:proofErr w:type="gramStart"/>
      <w:r w:rsidRPr="0024196B">
        <w:t>country,</w:t>
      </w:r>
      <w:proofErr w:type="gramEnd"/>
      <w:r w:rsidRPr="0024196B">
        <w:t xml:space="preserve"> and by 2020 nonwhite voters will be a third of the electorate. In 30 years, nonwhites will outnumber </w:t>
      </w:r>
      <w:proofErr w:type="spellStart"/>
      <w:r w:rsidRPr="0024196B">
        <w:t>whites.DON’T</w:t>
      </w:r>
      <w:proofErr w:type="spellEnd"/>
      <w:r w:rsidRPr="0024196B">
        <w:t xml:space="preserve"> DISCOUNT </w:t>
      </w:r>
      <w:proofErr w:type="spellStart"/>
      <w:r w:rsidRPr="0024196B">
        <w:t>RACEMuch</w:t>
      </w:r>
      <w:proofErr w:type="spellEnd"/>
      <w:r w:rsidRPr="0024196B">
        <w:t xml:space="preserve"> has been made of Obama’s election as evidence of a post-racial reality. But political scientist Michael </w:t>
      </w:r>
      <w:proofErr w:type="spellStart"/>
      <w:r w:rsidRPr="0024196B">
        <w:t>Tesler</w:t>
      </w:r>
      <w:proofErr w:type="spellEnd"/>
      <w:r w:rsidRPr="0024196B">
        <w:t xml:space="preserve"> cautions against discounting the effect of race on voter </w:t>
      </w:r>
      <w:proofErr w:type="spellStart"/>
      <w:r w:rsidRPr="0024196B">
        <w:t>attitudes.The</w:t>
      </w:r>
      <w:proofErr w:type="spellEnd"/>
      <w:r w:rsidRPr="0024196B">
        <w:t xml:space="preserve"> headline on a Slate article summarizing </w:t>
      </w:r>
      <w:proofErr w:type="spellStart"/>
      <w:r w:rsidRPr="0024196B">
        <w:t>Tesler’s</w:t>
      </w:r>
      <w:proofErr w:type="spellEnd"/>
      <w:r w:rsidRPr="0024196B">
        <w:t xml:space="preserve"> analysis makes the point in six words: “It All Comes Down to Race.” People’s racial attitudes even affected their feelings about Obama’s </w:t>
      </w:r>
      <w:proofErr w:type="spellStart"/>
      <w:r w:rsidRPr="0024196B">
        <w:t>dog.The</w:t>
      </w:r>
      <w:proofErr w:type="spellEnd"/>
      <w:r w:rsidRPr="0024196B">
        <w:t xml:space="preserve"> September issue of Atlantic Magazine, meanwhile, has a lengthy analysis of Obama as a Black president that dissects the issue with nuance and </w:t>
      </w:r>
      <w:proofErr w:type="spellStart"/>
      <w:r w:rsidRPr="0024196B">
        <w:t>sophistication.“That</w:t>
      </w:r>
      <w:proofErr w:type="spellEnd"/>
      <w:r w:rsidRPr="0024196B">
        <w:t xml:space="preserve"> a country that once took whiteness as the foundation of citizenship would elect a black president is a victory,” senior editor Ta-</w:t>
      </w:r>
      <w:proofErr w:type="spellStart"/>
      <w:r w:rsidRPr="0024196B">
        <w:t>Nehisi</w:t>
      </w:r>
      <w:proofErr w:type="spellEnd"/>
      <w:r w:rsidRPr="0024196B">
        <w:t xml:space="preserve"> Coates writes. “But to view this victory as racism’s defeat is to forget the precise terms on which it was secured, and to ignore the quaking ground beneath Obama’s feat.”</w:t>
      </w:r>
      <w:r w:rsidRPr="0024196B">
        <w:br w:type="page"/>
      </w:r>
    </w:p>
    <w:p w:rsidR="008C7661" w:rsidRDefault="008C7661" w:rsidP="008C7661">
      <w:pPr>
        <w:pStyle w:val="Heading4"/>
      </w:pPr>
      <w:r>
        <w:lastRenderedPageBreak/>
        <w:t xml:space="preserve">Financial woes control election results – deciding factor on </w:t>
      </w:r>
      <w:proofErr w:type="gramStart"/>
      <w:r>
        <w:t>election day</w:t>
      </w:r>
      <w:proofErr w:type="gramEnd"/>
      <w:r>
        <w:t>.</w:t>
      </w:r>
    </w:p>
    <w:p w:rsidR="008C7661" w:rsidRDefault="008C7661" w:rsidP="008C7661">
      <w:r>
        <w:t xml:space="preserve">Tyler </w:t>
      </w:r>
      <w:proofErr w:type="spellStart"/>
      <w:r w:rsidRPr="000B208D">
        <w:rPr>
          <w:rStyle w:val="StyleStyleBold12pt"/>
        </w:rPr>
        <w:t>Talgo</w:t>
      </w:r>
      <w:proofErr w:type="spellEnd"/>
      <w:r>
        <w:t xml:space="preserve">, </w:t>
      </w:r>
      <w:r w:rsidRPr="000B208D">
        <w:rPr>
          <w:rStyle w:val="StyleStyleBold12pt"/>
        </w:rPr>
        <w:t>9-16</w:t>
      </w:r>
      <w:r>
        <w:t xml:space="preserve">-2012, University of Southern California, elections contributor, Neon Tommy, “Why Romney Will Win </w:t>
      </w:r>
      <w:proofErr w:type="gramStart"/>
      <w:r>
        <w:t>The</w:t>
      </w:r>
      <w:proofErr w:type="gramEnd"/>
      <w:r>
        <w:t xml:space="preserve"> Election,” </w:t>
      </w:r>
      <w:hyperlink r:id="rId38" w:history="1">
        <w:r w:rsidRPr="006327E6">
          <w:rPr>
            <w:rStyle w:val="Hyperlink"/>
          </w:rPr>
          <w:t>http://www.neontommy.com/news/2012/09/why-romney-will-win-election</w:t>
        </w:r>
      </w:hyperlink>
    </w:p>
    <w:p w:rsidR="008C7661" w:rsidRPr="0024196B" w:rsidRDefault="008C7661" w:rsidP="0024196B">
      <w:r w:rsidRPr="0024196B">
        <w:t xml:space="preserve">Economic indicators that differ per swing state can also play a large role in predicting the outcome of the election. Kenneth Bickers and Michael Berry, two political scientists from the University of Colorado, developed a forecasting model that has successfully predicted every presidential election since 1980. Their model predicts Romney winning the Electoral College by a 320-218 margin and 52.9 percent of the popular vote. What can be drawn from their analysis is that the financial situation of voters will have the largest impact on their </w:t>
      </w:r>
      <w:proofErr w:type="spellStart"/>
      <w:r w:rsidRPr="0024196B">
        <w:t>ballot.On</w:t>
      </w:r>
      <w:proofErr w:type="spellEnd"/>
      <w:r w:rsidRPr="0024196B">
        <w:t xml:space="preserve"> Obama’s inauguration day, the unemployment rate was 7.8 percent, the average gas price was $1.83 per gallon, the national debt was $10.6 trillion and there were 32 million food stamp recipients. Today, the unemployment rate is 8.1 percent, the average gas price is $3.87 per gallon, the national debt is $16 trillion and the number of food stamp recipients hit a record 46.7 million in June (the latest available report). Americans are not dumb enough to reelect a president who has created more food stamp recipients than </w:t>
      </w:r>
      <w:proofErr w:type="spellStart"/>
      <w:r w:rsidRPr="0024196B">
        <w:t>jobs.In</w:t>
      </w:r>
      <w:proofErr w:type="spellEnd"/>
      <w:r w:rsidRPr="0024196B">
        <w:t xml:space="preserve"> </w:t>
      </w:r>
      <w:proofErr w:type="gramStart"/>
      <w:r w:rsidRPr="0024196B">
        <w:t>summary,</w:t>
      </w:r>
      <w:proofErr w:type="gramEnd"/>
      <w:r w:rsidRPr="0024196B">
        <w:t xml:space="preserve"> there are a number of conclusions that can be safely made about the outcome of this election. The fact of the matter is that if Romney is trailing Obama by a considerable amount in a state in which Obama has high polling averages, he does not have much room to compete. But, in states in which Obama is polling in the mid-forties without a significant lead, the undecided gap will most likely favor Romney. Obama will not win any of the swing states in which he has a </w:t>
      </w:r>
      <w:proofErr w:type="spellStart"/>
      <w:r w:rsidRPr="0024196B">
        <w:t>RealClearPolitics</w:t>
      </w:r>
      <w:proofErr w:type="spellEnd"/>
      <w:r w:rsidRPr="0024196B">
        <w:t xml:space="preserve"> polling average below 49 percent and within three points of Romney, or states in which he does not have more than a five point lead overall. This includes all the swing states except Nevada, Pennsylvania and </w:t>
      </w:r>
      <w:proofErr w:type="spellStart"/>
      <w:r w:rsidRPr="0024196B">
        <w:t>Michigan.At</w:t>
      </w:r>
      <w:proofErr w:type="spellEnd"/>
      <w:r w:rsidRPr="0024196B">
        <w:t xml:space="preserve"> the end of the day, this election will be a referendum on the president’s record, and whether or not voters are better off today than they were four years ago. Barack Obama may promise hope and change again for round two, but on </w:t>
      </w:r>
      <w:proofErr w:type="gramStart"/>
      <w:r w:rsidRPr="0024196B">
        <w:t>election day</w:t>
      </w:r>
      <w:proofErr w:type="gramEnd"/>
      <w:r w:rsidRPr="0024196B">
        <w:t xml:space="preserve"> the undecided gap will only remember his promises to cut the deficit in half and maintain the unemployment rate, and his now-infamous statement, “If you’ve got a business, you didn’t build that. Someone else made that </w:t>
      </w:r>
      <w:proofErr w:type="spellStart"/>
      <w:r w:rsidRPr="0024196B">
        <w:t>happen.”In</w:t>
      </w:r>
      <w:proofErr w:type="spellEnd"/>
      <w:r w:rsidRPr="0024196B">
        <w:t xml:space="preserve"> the words of Michael Moore, “I think people should start to practice the words ‘President Romney.’”</w:t>
      </w:r>
    </w:p>
    <w:p w:rsidR="008C7661" w:rsidRDefault="008C7661" w:rsidP="008C7661">
      <w:pPr>
        <w:pStyle w:val="Heading4"/>
      </w:pPr>
      <w:r>
        <w:br w:type="page"/>
      </w:r>
      <w:proofErr w:type="gramStart"/>
      <w:r>
        <w:lastRenderedPageBreak/>
        <w:t>Fast reactors developed and popular with the public – waste management.</w:t>
      </w:r>
      <w:proofErr w:type="gramEnd"/>
    </w:p>
    <w:p w:rsidR="008C7661" w:rsidRDefault="008C7661" w:rsidP="008C7661">
      <w:r>
        <w:t xml:space="preserve">Tom </w:t>
      </w:r>
      <w:proofErr w:type="spellStart"/>
      <w:r w:rsidRPr="00590520">
        <w:rPr>
          <w:rStyle w:val="StyleStyleBold12pt"/>
        </w:rPr>
        <w:t>Blees</w:t>
      </w:r>
      <w:proofErr w:type="spellEnd"/>
      <w:r>
        <w:t>, 5-31-</w:t>
      </w:r>
      <w:r w:rsidRPr="00590520">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39" w:history="1">
        <w:r w:rsidRPr="00102BFC">
          <w:t>http://djysrv.blogspot.com/2011/05/critique-of-mit-nuclear-fuel-cycle.html</w:t>
        </w:r>
      </w:hyperlink>
    </w:p>
    <w:p w:rsidR="008C7661" w:rsidRPr="0024196B" w:rsidRDefault="008C7661" w:rsidP="0024196B">
      <w:r w:rsidRPr="0024196B">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24196B">
        <w:t>fissioned</w:t>
      </w:r>
      <w:proofErr w:type="spellEnd"/>
      <w:r w:rsidRPr="0024196B">
        <w:t xml:space="preserve">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proofErr w:type="spellStart"/>
      <w:r w:rsidRPr="0024196B">
        <w:t>pyroprocessing</w:t>
      </w:r>
      <w:proofErr w:type="spellEnd"/>
      <w:r w:rsidRPr="0024196B">
        <w:t xml:space="preserve"> technique based on </w:t>
      </w:r>
      <w:proofErr w:type="spellStart"/>
      <w:r w:rsidRPr="0024196B">
        <w:t>electrorefining</w:t>
      </w:r>
      <w:proofErr w:type="spellEnd"/>
      <w:r w:rsidRPr="0024196B">
        <w:t xml:space="preserve">, developed in the IFR program, has the potential to recover the actinides from LWR spent fuel as well as to fully recycle fuel in fast reactors. The fundamentals of </w:t>
      </w:r>
      <w:proofErr w:type="spellStart"/>
      <w:r w:rsidRPr="0024196B">
        <w:t>pyroprocessing</w:t>
      </w:r>
      <w:proofErr w:type="spellEnd"/>
      <w:r w:rsidRPr="0024196B">
        <w:t xml:space="preserve">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24196B">
        <w:br w:type="page"/>
      </w:r>
    </w:p>
    <w:p w:rsidR="008C7661" w:rsidRDefault="008C7661" w:rsidP="008C7661">
      <w:pPr>
        <w:pStyle w:val="Heading4"/>
      </w:pPr>
      <w:r>
        <w:lastRenderedPageBreak/>
        <w:t>Advocates of nuclear energy swamp unpopularity – strong media campaign.</w:t>
      </w:r>
    </w:p>
    <w:p w:rsidR="008C7661" w:rsidRDefault="008C7661" w:rsidP="008C7661">
      <w:r>
        <w:t xml:space="preserve">Sharon </w:t>
      </w:r>
      <w:proofErr w:type="spellStart"/>
      <w:r w:rsidRPr="00590520">
        <w:rPr>
          <w:rStyle w:val="StyleStyleBold12pt"/>
        </w:rPr>
        <w:t>Squassoni</w:t>
      </w:r>
      <w:proofErr w:type="spellEnd"/>
      <w:r>
        <w:t xml:space="preserve">, November </w:t>
      </w:r>
      <w:r w:rsidRPr="00590520">
        <w:rPr>
          <w:rStyle w:val="StyleStyleBold12pt"/>
        </w:rPr>
        <w:t>2009</w:t>
      </w:r>
      <w:r>
        <w:t xml:space="preserve">, is a senior associate at the Carnegie Endowment for International Peace in the </w:t>
      </w:r>
      <w:proofErr w:type="spellStart"/>
      <w:r>
        <w:t>nonprolifera-tion</w:t>
      </w:r>
      <w:proofErr w:type="spellEnd"/>
      <w:r>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  </w:t>
      </w:r>
      <w:hyperlink r:id="rId40" w:history="1">
        <w:r w:rsidRPr="00943E60">
          <w:rPr>
            <w:rStyle w:val="Hyperlink"/>
          </w:rPr>
          <w:t>http://www.carnegieendowment.org/files/Nuclear_Energy_7_0.pdf</w:t>
        </w:r>
      </w:hyperlink>
      <w:r>
        <w:t xml:space="preserve"> </w:t>
      </w:r>
    </w:p>
    <w:p w:rsidR="008C7661" w:rsidRPr="0024196B" w:rsidRDefault="008C7661" w:rsidP="0024196B">
      <w:r w:rsidRPr="0024196B">
        <w:t>Advocates of nuclear energy have embarked on strong marketing campaigns. For example, the Nuclear Energy Institute (NEI) has run advertisements describing nuclear energy as “clean air” energy. The Clean and Safe Energy Todd Whitman and former Greenpeace activist Patrick Moore, has been funded by the nuclear industry. One industry slogan is “Know new nukes.” The slogan appears over a field of yellow soybean flowers. “Clean” energy appears to be a euphemism for renewables plus nuclear power, which is why anti-nuclear advocates were heart-</w:t>
      </w:r>
      <w:proofErr w:type="spellStart"/>
      <w:r w:rsidRPr="0024196B">
        <w:t>ened</w:t>
      </w:r>
      <w:proofErr w:type="spellEnd"/>
      <w:r w:rsidRPr="0024196B">
        <w:t xml:space="preserve"> by President Obama’s February address to Congress in which he spoke only of renewable energy, rather than clean energy (Wasserman, 2009). Opponents of nuclear energy generally have less money to spend on media campaigns, and their message is less pithy. They stress that nuclear power is not the solution to climate change and that it is dangerous, polluting, unsafe, and expensive. Only a few planned nuclear plants are in states that do not already have power plants, such as Utah, Missouri and Idaho. Most of the expected plants will be constructed on existing reactor sites, which make them more acceptable to the local public.</w:t>
      </w:r>
      <w:r w:rsidRPr="0024196B">
        <w:br w:type="page"/>
      </w:r>
    </w:p>
    <w:p w:rsidR="008C7661" w:rsidRPr="00AB3E47" w:rsidRDefault="008C7661" w:rsidP="008C7661">
      <w:pPr>
        <w:pStyle w:val="Heading4"/>
      </w:pPr>
      <w:r>
        <w:lastRenderedPageBreak/>
        <w:t xml:space="preserve">Recent polls say benefits trump Fukushima with voters. </w:t>
      </w:r>
    </w:p>
    <w:p w:rsidR="008C7661" w:rsidRDefault="008C7661" w:rsidP="008C7661">
      <w:r>
        <w:t xml:space="preserve">Tim </w:t>
      </w:r>
      <w:proofErr w:type="spellStart"/>
      <w:r w:rsidRPr="00590520">
        <w:rPr>
          <w:rStyle w:val="StyleStyleBold12pt"/>
        </w:rPr>
        <w:t>Gitzel</w:t>
      </w:r>
      <w:proofErr w:type="spellEnd"/>
      <w:r>
        <w:t xml:space="preserve">, </w:t>
      </w:r>
      <w:r w:rsidRPr="00590520">
        <w:rPr>
          <w:rStyle w:val="StyleStyleBold12pt"/>
        </w:rPr>
        <w:t>September</w:t>
      </w:r>
      <w:r>
        <w:t xml:space="preserve"> </w:t>
      </w:r>
      <w:r w:rsidRPr="000C1556">
        <w:t>2012</w:t>
      </w:r>
      <w:r>
        <w:t xml:space="preserve">, senior vice-president and chief operating officer and was appointed president, President and CEO of </w:t>
      </w:r>
      <w:proofErr w:type="spellStart"/>
      <w:r>
        <w:t>Cameco</w:t>
      </w:r>
      <w:proofErr w:type="spellEnd"/>
      <w:r>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t>Sask</w:t>
      </w:r>
      <w:proofErr w:type="spellEnd"/>
      <w:r>
        <w:t xml:space="preserve"> Energy, co-chair of the Royal Care campaign, a recipient of the Centennial Medal, World Nuclear Association (WNA), “US Nuclear Power Policy,” </w:t>
      </w:r>
      <w:hyperlink r:id="rId41" w:history="1">
        <w:r w:rsidRPr="00DD75BB">
          <w:rPr>
            <w:rStyle w:val="Hyperlink"/>
          </w:rPr>
          <w:t>http://www.world-nuclear.org/info/inf41_US_nuclear_power_policy.html</w:t>
        </w:r>
      </w:hyperlink>
      <w:r>
        <w:t xml:space="preserve"> </w:t>
      </w:r>
    </w:p>
    <w:p w:rsidR="008C7661" w:rsidRPr="0024196B" w:rsidRDefault="008C7661" w:rsidP="0024196B">
      <w:r w:rsidRPr="0024196B">
        <w:t xml:space="preserve">Public opinion regarding nuclear power has generally been fairly positive, and has grown more so as people have had to think about security of energy supplies. Different polls show continuing increase in public opinion favorable to nuclear power in the USA. More than three times as many strongly support nuclear energy than strongly oppose it. Two-thirds of self-described environmentalists favor it. A May 2008 survey (N=2925) by </w:t>
      </w:r>
      <w:proofErr w:type="spellStart"/>
      <w:r w:rsidRPr="0024196B">
        <w:t>Zogby</w:t>
      </w:r>
      <w:proofErr w:type="spellEnd"/>
      <w:r w:rsidRPr="0024196B">
        <w:t xml:space="preserve"> International showed 67% of Americans favored building new nuclear power plants, with 46% registering strong support; 23% were opposed10. Asked which kind of power plant they would prefer if it were sited in their community, 43% said nuclear, 26% gas, 8% coal. Men (60%) were more than twice as likely as women (28%) to be supportive of a nuclear power plant. A March 2010 </w:t>
      </w:r>
      <w:proofErr w:type="spellStart"/>
      <w:r w:rsidRPr="0024196B">
        <w:t>Bisconti-GfK</w:t>
      </w:r>
      <w:proofErr w:type="spellEnd"/>
      <w:r w:rsidRPr="0024196B">
        <w:t xml:space="preserve"> Roper survey showed that strong public support for nuclear energy was being sustained, with 74% in favor of it 11. In particular, 87% think nuclear will be important in meeting electricity needs in the years ahead, 87% support license renewal for nuclear plants, 84% believe utilities should prepare to build more nuclear plants, 72% supported an active federal role in encouraging investment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24196B">
        <w:t>Bisconti-GfK</w:t>
      </w:r>
      <w:proofErr w:type="spellEnd"/>
      <w:r w:rsidRPr="0024196B">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favour12. An early March 2011 Gallup poll just before the Fukushima accident showed 57% in favor and 38% against, and in March 2012 (N=1024) still 57% in favor with 40% against (men: 72%-27%, women 42%-51%). Regarding plant safety, the polls showed consistent 56-58% positive views over 2009-12, but men-women split similar. A survey conducted in September 2011 by </w:t>
      </w:r>
      <w:proofErr w:type="spellStart"/>
      <w:r w:rsidRPr="0024196B">
        <w:t>Bisconti</w:t>
      </w:r>
      <w:proofErr w:type="spellEnd"/>
      <w:r w:rsidRPr="0024196B">
        <w:t xml:space="preserve"> Research Inc. with </w:t>
      </w:r>
      <w:proofErr w:type="spellStart"/>
      <w:r w:rsidRPr="0024196B">
        <w:t>GfK</w:t>
      </w:r>
      <w:proofErr w:type="spellEnd"/>
      <w:r w:rsidRPr="0024196B">
        <w:t xml:space="preserve"> Roper showed that although support for nuclear power decreased following the Fukushima accident and compared with a year earlier (a survey carried out in March 2010 by </w:t>
      </w:r>
      <w:proofErr w:type="spellStart"/>
      <w:r w:rsidRPr="0024196B">
        <w:t>Bisconti</w:t>
      </w:r>
      <w:proofErr w:type="spellEnd"/>
      <w:r w:rsidRPr="0024196B">
        <w:t xml:space="preserve"> Research found 74% of Americans favored nuclear power), 62% of the 1000 adults surveyed in the latest poll were supportive of utilizing nuclear power while 35% expressed opposition. The survey found that 82% of Americans believed that lessons had been learned from Fukushima and 67% of respondents considered US nuclear power plants safe (the same level as reported one month before the nuclear accident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w:t>
      </w:r>
      <w:r w:rsidRPr="0024196B">
        <w:lastRenderedPageBreak/>
        <w:t>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r w:rsidRPr="0024196B">
        <w:br w:type="page"/>
      </w:r>
    </w:p>
    <w:p w:rsidR="008C7661" w:rsidRDefault="008C7661" w:rsidP="008C7661">
      <w:pPr>
        <w:pStyle w:val="Heading4"/>
      </w:pPr>
      <w:r>
        <w:lastRenderedPageBreak/>
        <w:t>Obama and Romney support new licensing for nuclear reactor designs – not a win for either candidate.</w:t>
      </w:r>
    </w:p>
    <w:p w:rsidR="008C7661" w:rsidRDefault="008C7661" w:rsidP="008C7661">
      <w:r w:rsidRPr="00590520">
        <w:rPr>
          <w:rStyle w:val="StyleStyleBold12pt"/>
        </w:rPr>
        <w:t>NEI</w:t>
      </w:r>
      <w:r>
        <w:t xml:space="preserve"> (Nuclear Energy Insight), </w:t>
      </w:r>
      <w:proofErr w:type="gramStart"/>
      <w:r>
        <w:t>Summer</w:t>
      </w:r>
      <w:proofErr w:type="gramEnd"/>
      <w:r>
        <w:t xml:space="preserve"> </w:t>
      </w:r>
      <w:r w:rsidRPr="00590520">
        <w:rPr>
          <w:rStyle w:val="StyleStyleBold12pt"/>
        </w:rPr>
        <w:t>2012</w:t>
      </w:r>
      <w:r>
        <w:t xml:space="preserve">, “Obama, Romney Support Nuclear Energy, Offer Views on Financing, Regulation,” </w:t>
      </w:r>
      <w:hyperlink r:id="rId42" w:history="1">
        <w:r w:rsidRPr="007D3414">
          <w:t>http://www.nei.org/resourcesandstats/publicationsandmedia/insight/insightsummer2012/obama-romney-support-nuclear-energy-offer-views-on-financing-regulation/</w:t>
        </w:r>
      </w:hyperlink>
      <w:r>
        <w:t xml:space="preserve"> </w:t>
      </w:r>
    </w:p>
    <w:p w:rsidR="008C7661" w:rsidRPr="00E440B6" w:rsidRDefault="008C7661" w:rsidP="008C7661">
      <w:r w:rsidRPr="0024196B">
        <w:t xml:space="preserve">The Obama administration, in support of what it calls “prudent deployment of nuclear energy through loan guarantees,” has conditionally committed to use federal guarantees to reduce the cost of financing two Georgia reactors. That action alone would translate to millions of dollars in consumer savings. Romney also wants to spur nuclear power plant development. His 2011 energy plan calls for reform of the “cumbersome and restrictive” U.S. Nuclear Regulatory Commission. Romney wants the agency to review several new reactor designs and ensure that licensing decisions based on pre-approved designs are issued within two years. Romney in 2011 said he prefers streamlining the federal permitting process for the use of loan guarantees through the Department of Energy. If permits are not issued for approved sites and designs within a specified time period, the government should “refund the money to [nuclear energy utilities] that </w:t>
      </w:r>
      <w:proofErr w:type="gramStart"/>
      <w:r w:rsidRPr="0024196B">
        <w:t>have</w:t>
      </w:r>
      <w:proofErr w:type="gramEnd"/>
      <w:r w:rsidRPr="0024196B">
        <w:t xml:space="preserve"> invested to build the facility.”</w:t>
      </w:r>
    </w:p>
    <w:p w:rsidR="000358C6" w:rsidRDefault="000358C6" w:rsidP="000358C6">
      <w:pPr>
        <w:pStyle w:val="Heading4"/>
      </w:pPr>
      <w:r>
        <w:t>No US/China war—</w:t>
      </w:r>
      <w:proofErr w:type="gramStart"/>
      <w:r>
        <w:t>It’s</w:t>
      </w:r>
      <w:proofErr w:type="gramEnd"/>
      <w:r>
        <w:t xml:space="preserve"> in neither country’s best interest</w:t>
      </w:r>
    </w:p>
    <w:p w:rsidR="000358C6" w:rsidRPr="000A5191" w:rsidRDefault="000358C6" w:rsidP="000358C6">
      <w:r w:rsidRPr="003D6F91">
        <w:rPr>
          <w:rStyle w:val="StyleStyleBold12pt"/>
        </w:rPr>
        <w:t>Ackerman 2011</w:t>
      </w:r>
      <w:r>
        <w:t xml:space="preserve"> (Robert Ackerman, May 10, 2011, “</w:t>
      </w:r>
      <w:r w:rsidRPr="000A5191">
        <w:t>War</w:t>
      </w:r>
      <w:r>
        <w:t xml:space="preserve"> </w:t>
      </w:r>
      <w:proofErr w:type="gramStart"/>
      <w:r>
        <w:t>Between</w:t>
      </w:r>
      <w:proofErr w:type="gramEnd"/>
      <w:r>
        <w:t xml:space="preserve"> China, U.S. Not Likely,” </w:t>
      </w:r>
      <w:r w:rsidRPr="000A5191">
        <w:t>http://www.afcea.org/signal/signalscape/index.php/2011/05/10/11510/</w:t>
      </w:r>
      <w:r>
        <w:t>)</w:t>
      </w:r>
    </w:p>
    <w:p w:rsidR="000358C6" w:rsidRPr="0024196B" w:rsidRDefault="000358C6" w:rsidP="0024196B">
      <w:r w:rsidRPr="0024196B">
        <w:t xml:space="preserve">The United States and China are not likely to go to war with each other because </w:t>
      </w:r>
      <w:proofErr w:type="gramStart"/>
      <w:r w:rsidRPr="0024196B">
        <w:t>neither country wants it and</w:t>
      </w:r>
      <w:proofErr w:type="gramEnd"/>
      <w:r w:rsidRPr="0024196B">
        <w:t xml:space="preserve"> it would run counter to both nations’ best interests. That was the conclusion of a plenary panel session hosted by former Good Morning America host David Hartman at the 2011 Joint </w:t>
      </w:r>
      <w:proofErr w:type="spellStart"/>
      <w:r w:rsidRPr="0024196B">
        <w:t>Warfighting</w:t>
      </w:r>
      <w:proofErr w:type="spellEnd"/>
      <w:r w:rsidRPr="0024196B">
        <w:t xml:space="preserve"> Conference in Virginia Beach. Adm. Timothy J. Keating, USN (Ret.), former head of the U.S. Pacific Command, noted that China actually wants the United States to remain active in the Asia-Pacific region as a hedge against any other country’s adventurism. And, most of the other countries in that region want the United States to remain active as a hedge against China. Among areas of concern for China is North Korea. Wallace “Chip” </w:t>
      </w:r>
      <w:proofErr w:type="spellStart"/>
      <w:r w:rsidRPr="0024196B">
        <w:t>Gregson</w:t>
      </w:r>
      <w:proofErr w:type="spellEnd"/>
      <w:r w:rsidRPr="0024196B">
        <w:t>, former assistant secretary of Defense for Asian and Pacific Security Affairs, said that above all China fears instability, and a North Korean collapse or war could send millions of refugees streaming into Manchuria, which has economic problems of its own.</w:t>
      </w:r>
    </w:p>
    <w:p w:rsidR="008C7661" w:rsidRPr="00B55D64" w:rsidRDefault="008C7661" w:rsidP="0024196B">
      <w:pPr>
        <w:pStyle w:val="Heading3"/>
      </w:pPr>
      <w:bookmarkStart w:id="27" w:name="_Toc335438079"/>
      <w:r>
        <w:lastRenderedPageBreak/>
        <w:t xml:space="preserve">2AC capitalism/neoliberalism </w:t>
      </w:r>
      <w:bookmarkEnd w:id="27"/>
      <w:r>
        <w:t>bad</w:t>
      </w:r>
    </w:p>
    <w:p w:rsidR="008C7661" w:rsidRPr="008E3DF4" w:rsidRDefault="008C7661" w:rsidP="008C7661">
      <w:pPr>
        <w:pStyle w:val="Heading4"/>
      </w:pPr>
      <w:r>
        <w:t>No collapse - c</w:t>
      </w:r>
      <w:r w:rsidRPr="008E3DF4">
        <w:t>apitalism is self-correcting</w:t>
      </w:r>
      <w:r>
        <w:t xml:space="preserve"> in terms of energy</w:t>
      </w:r>
      <w:r w:rsidRPr="008E3DF4">
        <w:t xml:space="preserve"> –</w:t>
      </w:r>
      <w:r>
        <w:t xml:space="preserve"> </w:t>
      </w:r>
      <w:r w:rsidRPr="008E3DF4">
        <w:t>responsibility and regulations limit</w:t>
      </w:r>
      <w:r>
        <w:t>s</w:t>
      </w:r>
      <w:r w:rsidRPr="008E3DF4">
        <w:t xml:space="preserve"> plundering</w:t>
      </w:r>
      <w:r>
        <w:t>.</w:t>
      </w:r>
    </w:p>
    <w:p w:rsidR="008C7661" w:rsidRPr="00672A5F" w:rsidRDefault="008C7661" w:rsidP="008C7661">
      <w:r>
        <w:t xml:space="preserve">Jeffrey </w:t>
      </w:r>
      <w:proofErr w:type="spellStart"/>
      <w:r w:rsidRPr="008E3DF4">
        <w:rPr>
          <w:rStyle w:val="StyleStyleBold12pt"/>
        </w:rPr>
        <w:t>Hollender</w:t>
      </w:r>
      <w:proofErr w:type="spellEnd"/>
      <w:r w:rsidRPr="008E3DF4">
        <w:rPr>
          <w:rStyle w:val="StyleStyleBold12pt"/>
        </w:rPr>
        <w:t xml:space="preserve"> &amp;</w:t>
      </w:r>
      <w:r w:rsidRPr="008E3DF4">
        <w:t xml:space="preserve"> </w:t>
      </w:r>
      <w:r>
        <w:t xml:space="preserve">Bill </w:t>
      </w:r>
      <w:r w:rsidRPr="008E3DF4">
        <w:rPr>
          <w:rStyle w:val="StyleStyleBold12pt"/>
        </w:rPr>
        <w:t>Breen</w:t>
      </w:r>
      <w:r>
        <w:t xml:space="preserve">, </w:t>
      </w:r>
      <w:r w:rsidRPr="008E3DF4">
        <w:rPr>
          <w:rStyle w:val="StyleStyleBold12pt"/>
        </w:rPr>
        <w:t>2010</w:t>
      </w:r>
      <w:r>
        <w:t xml:space="preserve">, </w:t>
      </w:r>
      <w:r w:rsidRPr="008E3DF4">
        <w:t>Founder</w:t>
      </w:r>
      <w:r w:rsidRPr="00672A5F">
        <w:t xml:space="preserve"> of the American Sustainable Business Council, a progressive alternativ</w:t>
      </w:r>
      <w:r>
        <w:t xml:space="preserve">e to the Chamber of Commerce, </w:t>
      </w:r>
      <w:r w:rsidRPr="00672A5F">
        <w:t>Editorial Director of the Fast Company</w:t>
      </w:r>
      <w:r>
        <w:t xml:space="preserve">, </w:t>
      </w:r>
      <w:r w:rsidRPr="00672A5F">
        <w:t>The Responsibility Revolution: How the Next Gene</w:t>
      </w:r>
      <w:r>
        <w:t>ration of Businesses will Win, p</w:t>
      </w:r>
      <w:r w:rsidRPr="00672A5F">
        <w:t>. xix</w:t>
      </w:r>
    </w:p>
    <w:p w:rsidR="008C7661" w:rsidRPr="0024196B" w:rsidRDefault="008C7661" w:rsidP="0024196B">
      <w:r w:rsidRPr="0024196B">
        <w:t>The responsibility revolution is about more than cutting carbon, reducing energy use, monitoring factories, or donating to charities. It’s about reimagining companies from within: innovating new ways of working, instilling a new logic of competing, identifying new possibilities for leading, and redefining the very purpose of business.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an emerging breed of business revolutionaries is turning theory into practice and building organizations that grow revenue by contributing to the greater good. This is a book about change, but it seeks to help companies change on the inside—change their priorities, the way they organize, how they compete, and the way they interact with the world. We fully concede that many companies, perhaps even most companies, won’t willingly alter their behavior. But they will change nonetheless, and it won’t be because they’ve suddenly seen the light. It will be because massive numbers of consumers, a spreading swarm of competitors, values-driven employees, and even that laggard indicator, the federal government, makes them change. Change is under way. The responsibility revolution spreads. Perhaps you’ve seen the insurrection begin to roil your industry, and you’re determined to get out in front of it. If so, welcome to the cause.</w:t>
      </w:r>
      <w:r w:rsidRPr="0024196B">
        <w:br w:type="page"/>
      </w:r>
    </w:p>
    <w:p w:rsidR="008C7661" w:rsidRPr="008B7EC5" w:rsidRDefault="008C7661" w:rsidP="008C7661">
      <w:pPr>
        <w:pStyle w:val="Heading4"/>
      </w:pPr>
      <w:r w:rsidRPr="008B7EC5">
        <w:lastRenderedPageBreak/>
        <w:t>Prefer our evidence – they conflate bad human decision making with capitalism</w:t>
      </w:r>
      <w:r>
        <w:t>.</w:t>
      </w:r>
    </w:p>
    <w:p w:rsidR="008C7661" w:rsidRPr="00672A5F" w:rsidRDefault="008C7661" w:rsidP="008C7661">
      <w:r w:rsidRPr="008B7EC5">
        <w:t xml:space="preserve">Jay </w:t>
      </w:r>
      <w:r w:rsidRPr="008B7EC5">
        <w:rPr>
          <w:rStyle w:val="StyleStyleBold12pt"/>
        </w:rPr>
        <w:t>Richards</w:t>
      </w:r>
      <w:r w:rsidRPr="008B7EC5">
        <w:t xml:space="preserve">, </w:t>
      </w:r>
      <w:r w:rsidRPr="008B7EC5">
        <w:rPr>
          <w:rStyle w:val="StyleStyleBold12pt"/>
        </w:rPr>
        <w:t>2009</w:t>
      </w:r>
      <w:r>
        <w:t xml:space="preserve">, </w:t>
      </w:r>
      <w:r w:rsidRPr="008B7EC5">
        <w:t>PhD with honors in Philosophy and Theology from</w:t>
      </w:r>
      <w:r>
        <w:t xml:space="preserve"> Princeton, </w:t>
      </w:r>
      <w:r w:rsidRPr="00672A5F">
        <w:t>Money, Greed, and God: Why Capitalism Is the S</w:t>
      </w:r>
      <w:r>
        <w:t>olution and Not the Problem, p</w:t>
      </w:r>
      <w:r w:rsidRPr="00672A5F">
        <w:t>. 164</w:t>
      </w:r>
    </w:p>
    <w:p w:rsidR="008C7661" w:rsidRPr="0024196B" w:rsidRDefault="008C7661" w:rsidP="0024196B">
      <w:r w:rsidRPr="0024196B">
        <w:t xml:space="preserve">Too many critics confuse the free market with the bad choices free people make. Rod </w:t>
      </w:r>
      <w:proofErr w:type="spellStart"/>
      <w:r w:rsidRPr="0024196B">
        <w:t>Dreher</w:t>
      </w:r>
      <w:proofErr w:type="spellEnd"/>
      <w:r w:rsidRPr="0024196B">
        <w:t xml:space="preserve">,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w:t>
      </w:r>
      <w:proofErr w:type="spellStart"/>
      <w:r w:rsidRPr="0024196B">
        <w:t>exis</w:t>
      </w:r>
      <w:proofErr w:type="spellEnd"/>
      <w:r w:rsidRPr="0024196B">
        <w:t xml:space="preserve">- </w:t>
      </w:r>
      <w:proofErr w:type="spellStart"/>
      <w:r w:rsidRPr="0024196B">
        <w:t>tence</w:t>
      </w:r>
      <w:proofErr w:type="spellEnd"/>
      <w:r w:rsidRPr="0024196B">
        <w:t xml:space="preserv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24196B">
        <w:t>So, too, with a free economy.</w:t>
      </w:r>
      <w:proofErr w:type="gramEnd"/>
      <w:r w:rsidRPr="0024196B">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8C7661" w:rsidRDefault="008C7661" w:rsidP="008C7661">
      <w:pPr>
        <w:pStyle w:val="Heading4"/>
      </w:pPr>
      <w:r>
        <w:br w:type="page"/>
      </w:r>
      <w:r>
        <w:lastRenderedPageBreak/>
        <w:t xml:space="preserve">The move to IFR is necessary to solve the root causes of exploitation - ends want and war – great divide is based on </w:t>
      </w:r>
      <w:proofErr w:type="spellStart"/>
      <w:r>
        <w:t>mis</w:t>
      </w:r>
      <w:proofErr w:type="spellEnd"/>
      <w:r>
        <w:t>-understanding.</w:t>
      </w:r>
    </w:p>
    <w:p w:rsidR="008C7661" w:rsidRDefault="008C7661" w:rsidP="008C7661">
      <w:r>
        <w:t xml:space="preserve">David </w:t>
      </w:r>
      <w:r w:rsidRPr="007C27D0">
        <w:rPr>
          <w:rStyle w:val="StyleStyleBold12pt"/>
        </w:rPr>
        <w:t>Walters</w:t>
      </w:r>
      <w:r>
        <w:t>, 6-14-</w:t>
      </w:r>
      <w:r w:rsidRPr="007C27D0">
        <w:rPr>
          <w:rStyle w:val="StyleStyleBold12pt"/>
        </w:rPr>
        <w:t>2011</w:t>
      </w:r>
      <w:r>
        <w:t xml:space="preserve">, worked as a union power plant operator for 24 years in California, currently a member of Socialist Organizer, US Section of the Fourth International, Permanent Revolution, “FUKUSHIMA, NUCLEAR ENERGY AND A SOCIALIST PROGRAM,” </w:t>
      </w:r>
      <w:hyperlink r:id="rId43" w:history="1">
        <w:r w:rsidRPr="007C27D0">
          <w:t>http://climateandcapitalism.com/2011/06/14/socialist-arguments-for-nuclear-power/</w:t>
        </w:r>
      </w:hyperlink>
      <w:r>
        <w:t xml:space="preserve"> </w:t>
      </w:r>
    </w:p>
    <w:p w:rsidR="008C7661" w:rsidRPr="0024196B" w:rsidRDefault="008C7661" w:rsidP="0024196B">
      <w:r w:rsidRPr="0024196B">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w:t>
      </w:r>
      <w:proofErr w:type="spellStart"/>
      <w:r w:rsidRPr="0024196B">
        <w:t>Monbiot</w:t>
      </w:r>
      <w:proofErr w:type="spellEnd"/>
      <w:r w:rsidRPr="0024196B">
        <w:t xml:space="preserve"> in his latest entry on his blog* challenges the renewable energy advocates with some hard questions. No socialist by any means, </w:t>
      </w:r>
      <w:proofErr w:type="spellStart"/>
      <w:r w:rsidRPr="0024196B">
        <w:t>Monbiot</w:t>
      </w:r>
      <w:proofErr w:type="spellEnd"/>
      <w:r w:rsidRPr="0024196B">
        <w:t xml:space="preserve"> has brought attention to the issue of energy and what it will take to reduce carbon emissions. He notes, writing on Britain, among other things: “1. </w:t>
      </w:r>
      <w:proofErr w:type="gramStart"/>
      <w:r w:rsidRPr="0024196B">
        <w:t>Reducing</w:t>
      </w:r>
      <w:proofErr w:type="gramEnd"/>
      <w:r w:rsidRPr="0024196B">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w:t>
      </w:r>
      <w:proofErr w:type="spellStart"/>
      <w:r w:rsidRPr="0024196B">
        <w:t>Monbiot</w:t>
      </w:r>
      <w:proofErr w:type="spellEnd"/>
      <w:r w:rsidRPr="0024196B">
        <w:t xml:space="preserve"> goes on: “3. </w:t>
      </w:r>
      <w:proofErr w:type="gramStart"/>
      <w:r w:rsidRPr="0024196B">
        <w:t>The</w:t>
      </w:r>
      <w:proofErr w:type="gramEnd"/>
      <w:r w:rsidRPr="0024196B">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24196B">
        <w:t>The</w:t>
      </w:r>
      <w:proofErr w:type="gramEnd"/>
      <w:r w:rsidRPr="0024196B">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w:t>
      </w:r>
      <w:proofErr w:type="spellStart"/>
      <w:r w:rsidRPr="0024196B">
        <w:t>vitrification</w:t>
      </w:r>
      <w:proofErr w:type="spellEnd"/>
      <w:r w:rsidRPr="0024196B">
        <w:t xml:space="preserve">,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w:t>
      </w:r>
      <w:proofErr w:type="spellStart"/>
      <w:r w:rsidRPr="0024196B">
        <w:t>Monbiot</w:t>
      </w:r>
      <w:proofErr w:type="spellEnd"/>
      <w:r w:rsidRPr="0024196B">
        <w:t xml:space="preserve">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w:t>
      </w:r>
      <w:proofErr w:type="spellStart"/>
      <w:r w:rsidRPr="0024196B">
        <w:t>Monbiot</w:t>
      </w:r>
      <w:proofErr w:type="spellEnd"/>
      <w:r w:rsidRPr="0024196B">
        <w:t xml:space="preserve">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24196B">
        <w:br w:type="page"/>
      </w:r>
    </w:p>
    <w:p w:rsidR="008C7661" w:rsidRDefault="008C7661" w:rsidP="008C7661">
      <w:pPr>
        <w:pStyle w:val="Heading4"/>
      </w:pPr>
      <w:r>
        <w:lastRenderedPageBreak/>
        <w:t xml:space="preserve">Their impact cards don’t assume the world of the </w:t>
      </w:r>
      <w:proofErr w:type="spellStart"/>
      <w:r>
        <w:t>aff</w:t>
      </w:r>
      <w:proofErr w:type="spellEnd"/>
      <w:r>
        <w:t xml:space="preserve"> – IFRs transform economic and geopolitical paradigms – eliminating gross inequality.</w:t>
      </w:r>
    </w:p>
    <w:p w:rsidR="008C7661" w:rsidRDefault="008C7661" w:rsidP="008C7661">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335-6</w:t>
      </w:r>
    </w:p>
    <w:p w:rsidR="008C7661" w:rsidRPr="0024196B" w:rsidRDefault="008C7661" w:rsidP="0024196B">
      <w:r w:rsidRPr="0024196B">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8C7661" w:rsidRDefault="008C7661" w:rsidP="008C7661">
      <w:pPr>
        <w:pStyle w:val="Heading4"/>
      </w:pPr>
      <w:r>
        <w:t>IFRs do not uniquely prop-up capitalism/neoliberalism – administration will cause a de-facto type socialist system.</w:t>
      </w:r>
    </w:p>
    <w:p w:rsidR="008C7661" w:rsidRDefault="008C7661" w:rsidP="008C7661">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280</w:t>
      </w:r>
    </w:p>
    <w:p w:rsidR="008C7661" w:rsidRDefault="008C7661" w:rsidP="008C7661">
      <w:r w:rsidRPr="0024196B">
        <w:t xml:space="preserve">Let’s examine the features of this proposed nonprofit global energy consortium and how it will work. We’ll call it, henceforth, the Global Rescue Energy Alliance Trust (GREAT). The international negotiations and hard choices required to create such a system will be formidable, requiring policies that will cut harshly against the corporate and political grain—more in some countries than others. But </w:t>
      </w:r>
      <w:r w:rsidRPr="0024196B">
        <w:lastRenderedPageBreak/>
        <w:t xml:space="preserve">nobody ever said that implementing a plan to save the planet was going to be a bed of roses. In reality, though, we’ll see that aside from the impossibility of placating the greediest power mongers (in both senses of the phrase), the advantages of such a system would be overwhelmingly positive for the rest of us. Corporatist true believers (free market ideologues) will undoubtedly argue that GREAT is a matter of ideology, and its supporters will surely be tarred as socialists or even communists in279the inevitable efforts to discredit this proposal. But GREAT is not a matter of ideology, it’s a matter of sanity. Just as the world lived under the threat of nuclear annihilation during the long tense years of the cold war, so we will continue to live under the threat of nuclear terrorism until we recognize the fact—not the opinion—that the only way we can ever hope to remove the threat of nuclear proliferation and nuclear terrorism is to put the entire nuclear fuel cycle under strict international control. This perforce requires us to end the era of private utility companies’ involvement in nuclear power. As new clear power assumes its role as the dominant energy source of the future, the only recourse for private utilities will be in renewable technologies that contribute to the overall energy supply system. Given that IFRs and the existing thermal reactors will likely supply the vast majority of power at least in the near term, it stands to reason that the overall energy infrastructure and administration will fall under the purview of GREAT, making electrical generation and distribution a de facto near-socialized system. (Since usage will still determine users’ costs, it would not be a socialized system </w:t>
      </w:r>
      <w:proofErr w:type="spellStart"/>
      <w:r w:rsidRPr="0024196B">
        <w:t>perse</w:t>
      </w:r>
      <w:proofErr w:type="spellEnd"/>
      <w:r w:rsidRPr="0024196B">
        <w:t xml:space="preserve">, but more akin to a cooperative. But what’s in a word?) If wind and solar power are practical alternatives to nuclear, as their proponents maintain, then there will be plenty of room for investment by private sector energy companies, though given the history of manipulation of energy markets it would be prudent to limit the generating capacity of any one company along the lines ofPUHCA.214214 The Public Utilities Holding Company Act, a U.S. law mandating the regulation of electrical utilities. It was repealed in 2006, opening the floodgates for abuse that could make California’s energy “crisis” look like a walk in the park. Americans, you are dulyforewarned.280Subsidization of any energy source will be unnecessary once the IFRs are up and running. The customers will provide a steady income stream. If it does, indeed, prove to be the case that solar and/or wind power are truly competitive with new clear on a level playing field, then we’ll see an upsurge of renewable energy production in the hands of private companies and individuals. As long as the system has regulatory limits, capitalism in the power arena will thrive. </w:t>
      </w:r>
    </w:p>
    <w:p w:rsidR="008C7661" w:rsidRPr="000E06D2" w:rsidRDefault="008C7661" w:rsidP="008C7661">
      <w:pPr>
        <w:pStyle w:val="Heading4"/>
      </w:pPr>
      <w:r>
        <w:t>This means the plan is a pre-requisite -</w:t>
      </w:r>
      <w:r w:rsidRPr="000E06D2">
        <w:t xml:space="preserve"> criticizing </w:t>
      </w:r>
      <w:r>
        <w:t>the current economic system</w:t>
      </w:r>
      <w:r w:rsidRPr="000E06D2">
        <w:t xml:space="preserve"> is insufficient without a specific and workable alternative</w:t>
      </w:r>
      <w:r>
        <w:t xml:space="preserve"> – a moral stand is not enough to start a revolution.</w:t>
      </w:r>
    </w:p>
    <w:p w:rsidR="008C7661" w:rsidRPr="00BB72F2" w:rsidRDefault="008C7661" w:rsidP="008C7661">
      <w:r>
        <w:t xml:space="preserve">Lawrence </w:t>
      </w:r>
      <w:proofErr w:type="spellStart"/>
      <w:r w:rsidRPr="000E06D2">
        <w:rPr>
          <w:rStyle w:val="StyleStyleBold12pt"/>
        </w:rPr>
        <w:t>Grossburg</w:t>
      </w:r>
      <w:proofErr w:type="spellEnd"/>
      <w:r>
        <w:t xml:space="preserve">, </w:t>
      </w:r>
      <w:r w:rsidRPr="000E06D2">
        <w:rPr>
          <w:rStyle w:val="StyleStyleBold12pt"/>
        </w:rPr>
        <w:t>1992</w:t>
      </w:r>
      <w:r>
        <w:t xml:space="preserve">, </w:t>
      </w:r>
      <w:r w:rsidRPr="000E06D2">
        <w:t xml:space="preserve">Professor of COMS </w:t>
      </w:r>
      <w:r>
        <w:t>at</w:t>
      </w:r>
      <w:r w:rsidRPr="000E06D2">
        <w:t xml:space="preserve"> UNC</w:t>
      </w:r>
      <w:r>
        <w:t xml:space="preserve">, </w:t>
      </w:r>
      <w:r w:rsidRPr="000E06D2">
        <w:t>Communication Studies Professor at UNC</w:t>
      </w:r>
      <w:r w:rsidRPr="00672A5F">
        <w:rPr>
          <w:lang w:bidi="en-US"/>
        </w:rPr>
        <w:t xml:space="preserve">, We </w:t>
      </w:r>
      <w:proofErr w:type="spellStart"/>
      <w:r w:rsidRPr="00672A5F">
        <w:rPr>
          <w:lang w:bidi="en-US"/>
        </w:rPr>
        <w:t>Gotta</w:t>
      </w:r>
      <w:proofErr w:type="spellEnd"/>
      <w:r w:rsidRPr="00672A5F">
        <w:rPr>
          <w:lang w:bidi="en-US"/>
        </w:rPr>
        <w:t xml:space="preserve"> </w:t>
      </w:r>
      <w:r>
        <w:rPr>
          <w:lang w:bidi="en-US"/>
        </w:rPr>
        <w:t>Get Out of This Place, p. 388-</w:t>
      </w:r>
      <w:r w:rsidRPr="00672A5F">
        <w:rPr>
          <w:lang w:bidi="en-US"/>
        </w:rPr>
        <w:t>89</w:t>
      </w:r>
    </w:p>
    <w:p w:rsidR="008C7661" w:rsidRPr="0024196B" w:rsidRDefault="008C7661" w:rsidP="0024196B">
      <w:r w:rsidRPr="0024196B">
        <w:t xml:space="preserve">If it is capitalism that is at stake, our moral opposition to it has to be tempered by the realities of the world and the possibilities of political change. Taking a simple negative relation to it, as if the moral </w:t>
      </w:r>
      <w:proofErr w:type="spellStart"/>
      <w:r w:rsidRPr="0024196B">
        <w:t>condemnaotion</w:t>
      </w:r>
      <w:proofErr w:type="spellEnd"/>
      <w:r w:rsidRPr="0024196B">
        <w:t xml:space="preserve">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24196B">
        <w:t>create  capitalism</w:t>
      </w:r>
      <w:proofErr w:type="gramEnd"/>
      <w:r w:rsidRPr="0024196B">
        <w:t xml:space="preserve"> with a human heart.”</w:t>
      </w:r>
    </w:p>
    <w:p w:rsidR="008C7661" w:rsidRDefault="008C7661" w:rsidP="008C7661">
      <w:pPr>
        <w:pStyle w:val="Heading4"/>
      </w:pPr>
      <w:r>
        <w:t>&lt;</w:t>
      </w:r>
      <w:proofErr w:type="gramStart"/>
      <w:r>
        <w:t>if</w:t>
      </w:r>
      <w:proofErr w:type="gramEnd"/>
      <w:r>
        <w:t xml:space="preserve"> you need to…&gt;</w:t>
      </w:r>
      <w:r>
        <w:br w:type="page"/>
      </w:r>
    </w:p>
    <w:p w:rsidR="008C7661" w:rsidRPr="00CD2C36" w:rsidRDefault="008C7661" w:rsidP="008C7661">
      <w:pPr>
        <w:pStyle w:val="Heading4"/>
      </w:pPr>
      <w:r>
        <w:lastRenderedPageBreak/>
        <w:t>The alternative will fail – utopian attempts at reformulating the basis for production cause more harmful acts of self-interest.</w:t>
      </w:r>
    </w:p>
    <w:p w:rsidR="008C7661" w:rsidRPr="00672A5F" w:rsidRDefault="008C7661" w:rsidP="008C7661">
      <w:r w:rsidRPr="00672A5F">
        <w:t xml:space="preserve">Mark </w:t>
      </w:r>
      <w:r w:rsidRPr="00CD2C36">
        <w:rPr>
          <w:rStyle w:val="StyleStyleBold12pt"/>
        </w:rPr>
        <w:t>Hunter</w:t>
      </w:r>
      <w:r w:rsidRPr="00672A5F">
        <w:t xml:space="preserve">, </w:t>
      </w:r>
      <w:r>
        <w:t>6-21-</w:t>
      </w:r>
      <w:r w:rsidRPr="00CD2C36">
        <w:rPr>
          <w:rStyle w:val="StyleStyleBold12pt"/>
        </w:rPr>
        <w:t>2011</w:t>
      </w:r>
      <w:r>
        <w:t xml:space="preserve">, </w:t>
      </w:r>
      <w:r w:rsidRPr="00672A5F">
        <w:t xml:space="preserve">Professor of Humanities </w:t>
      </w:r>
      <w:r>
        <w:t>at</w:t>
      </w:r>
      <w:r w:rsidRPr="00672A5F">
        <w:t xml:space="preserve"> St. Petersburg, “To Attack Capitalism Is </w:t>
      </w:r>
      <w:proofErr w:type="gramStart"/>
      <w:r w:rsidRPr="00672A5F">
        <w:t>To</w:t>
      </w:r>
      <w:proofErr w:type="gramEnd"/>
      <w:r w:rsidRPr="00672A5F">
        <w:t xml:space="preserve"> Attack Human Nature,”</w:t>
      </w:r>
      <w:r>
        <w:t xml:space="preserve"> </w:t>
      </w:r>
      <w:r w:rsidRPr="00672A5F">
        <w:t>Real Clear Markets, http://www.realclearmarkets.com/articles/2011/06/21/to_attack_capitalism_is_to_attack_human_nature_99087.html</w:t>
      </w:r>
    </w:p>
    <w:p w:rsidR="008C7661" w:rsidRPr="0024196B" w:rsidRDefault="008C7661" w:rsidP="0024196B">
      <w:r w:rsidRPr="0024196B">
        <w:t xml:space="preserve">Never letting a crisis go to waste has become a progressive credo for transformative change. While one hand fans the fires, the other provides momentum for change heretofore unfathomable. The current economic maelstrom has provided the opportunistic left with the perfect excuse to pin blame for our economic problems on the inherent flaws of capitalism. Enter Humanities professor Eugene </w:t>
      </w:r>
      <w:proofErr w:type="spellStart"/>
      <w:r w:rsidRPr="0024196B">
        <w:t>McCarraher</w:t>
      </w:r>
      <w:proofErr w:type="spellEnd"/>
      <w:r w:rsidRPr="0024196B">
        <w:t xml:space="preserve"> and his tendentious article The End of Capitalism and the Wellsprings of Radical Hope where he declares ex cathedra the need to destroy capitalism in favor of a yet another ill-defined progressive utopia. </w:t>
      </w:r>
      <w:proofErr w:type="spellStart"/>
      <w:r w:rsidRPr="0024196B">
        <w:t>McCarraher</w:t>
      </w:r>
      <w:proofErr w:type="spellEnd"/>
      <w:r w:rsidRPr="0024196B">
        <w:t xml:space="preserve"> rolls out the usual leftist arguments mischaracterizing capitalism followed by vague references to ideals and lofty goals. In the end, the reader is left with elusive platitudes without any clear understanding of what exactly </w:t>
      </w:r>
      <w:proofErr w:type="spellStart"/>
      <w:r w:rsidRPr="0024196B">
        <w:t>McCarraher</w:t>
      </w:r>
      <w:proofErr w:type="spellEnd"/>
      <w:r w:rsidRPr="0024196B">
        <w:t xml:space="preserve"> is proposing, other than more government control and the ever-popular hope. Not to disappoint, </w:t>
      </w:r>
      <w:proofErr w:type="spellStart"/>
      <w:r w:rsidRPr="0024196B">
        <w:t>McCarraher</w:t>
      </w:r>
      <w:proofErr w:type="spellEnd"/>
      <w:r w:rsidRPr="0024196B">
        <w:t xml:space="preserve"> presents his opening salvo against capitalism with the de rigueur reference to Marx, which serves as a reminder that although Marxism has been thoroughly discredited in practice it still thrives in the rarified academic ranks of the left. </w:t>
      </w:r>
      <w:proofErr w:type="spellStart"/>
      <w:r w:rsidRPr="0024196B">
        <w:t>McCarraher's</w:t>
      </w:r>
      <w:proofErr w:type="spellEnd"/>
      <w:r w:rsidRPr="0024196B">
        <w:t xml:space="preserve"> argument against capitalism is that it is "unjust as a political economy and rapacious in its relationship to the natural world." And, of course, no progressive critique of capitalism would be complete without the obligatory indictment of how capitalism "compels us to be greedy, callous and petty." </w:t>
      </w:r>
      <w:proofErr w:type="spellStart"/>
      <w:r w:rsidRPr="0024196B">
        <w:t>McCarraher's</w:t>
      </w:r>
      <w:proofErr w:type="spellEnd"/>
      <w:r w:rsidRPr="0024196B">
        <w:t xml:space="preserve"> denunciation of capitalism is in fact an attack on human nature disguised as political discourse. The "pernicious" traits he attributes to capitalism are, in fact, traits globally present in every political/social order-in many cases far worse in non-capitalistic societies-because they are traits of humanity itself. His entire argument against capitalism consists of nothing more than an elaborate correlation-proves-causation fallacy (cum hoc ergo propter hoc - "with this, therefore because of this"). He wants us to believe that since capitalism contains greed it causes greed. Furthermore, </w:t>
      </w:r>
      <w:proofErr w:type="spellStart"/>
      <w:r w:rsidRPr="0024196B">
        <w:t>McCarraher</w:t>
      </w:r>
      <w:proofErr w:type="spellEnd"/>
      <w:r w:rsidRPr="0024196B">
        <w:t xml:space="preserve"> seems content to overlook the fact that capitalism is an organic economic system not created as much as evolving naturally as a consequence of free individuals interacting with other free individuals. Private property and the production of goods may be a part of capitalism, but its most essential virtue is as a guardian of man's freedom. Criticizing capitalism for its avarice is not unlike condemning representative democracy for its failure to elect the wisest of men - each may occur, but it is not relevant to their fundamental purpose. Both capitalism and representative democracy maximize freedom by diffusing power and responsibility across the broadest spectrum of society. Rigid control is antithetical to freedom and it is this that most vexes the liberal intellectual. What </w:t>
      </w:r>
      <w:proofErr w:type="spellStart"/>
      <w:r w:rsidRPr="0024196B">
        <w:t>McCarraher</w:t>
      </w:r>
      <w:proofErr w:type="spellEnd"/>
      <w:r w:rsidRPr="0024196B">
        <w:t xml:space="preserve"> is unwilling to come to terms with is that his inherent criticism of capitalism is not so much an indictment of capitalism but rather a revealing supposition he is making about humanity itself. His attack on capitalism masks a general contempt for a free people who in his worldview will inevitably choose a path of greed and avarice unless a coercive political order prevents it. Therefore, any liberal political/economic system proposed to replace capitalism must have at its core a process through which the masses are controlled and coerced to overcome the human attributes so abhorred by the liberal intellectual that he wrongly attributes to capitalism rather than people. </w:t>
      </w:r>
      <w:proofErr w:type="spellStart"/>
      <w:r w:rsidRPr="0024196B">
        <w:t>McCarraher</w:t>
      </w:r>
      <w:proofErr w:type="spellEnd"/>
      <w:r w:rsidRPr="0024196B">
        <w:t xml:space="preserve"> presents the reader with a moral crusade cleverly cloaked as political theory. He sees the Deadly Sins ever present in modern capitalism, and like the fourth century ascetic </w:t>
      </w:r>
      <w:proofErr w:type="spellStart"/>
      <w:r w:rsidRPr="0024196B">
        <w:t>Evagrius</w:t>
      </w:r>
      <w:proofErr w:type="spellEnd"/>
      <w:r w:rsidRPr="0024196B">
        <w:t xml:space="preserve"> </w:t>
      </w:r>
      <w:proofErr w:type="spellStart"/>
      <w:r w:rsidRPr="0024196B">
        <w:t>Ponticus</w:t>
      </w:r>
      <w:proofErr w:type="spellEnd"/>
      <w:r w:rsidRPr="0024196B">
        <w:t xml:space="preserve">, </w:t>
      </w:r>
      <w:proofErr w:type="spellStart"/>
      <w:r w:rsidRPr="0024196B">
        <w:t>McCarraher</w:t>
      </w:r>
      <w:proofErr w:type="spellEnd"/>
      <w:r w:rsidRPr="0024196B">
        <w:t xml:space="preserve"> seems particularly obsessed with man's rapacious gluttony. While capitalism's natural and organic nature is condemned for its "deliberate nurturance of our vilest qualities" he fails to put forth the ramifications of the artificial and contrived alternative. The progressive alternative to capitalism must of necessity resemble Dostoyevsky's Grand Inquisitor because the crux of the matter for both modern liberals and Dostoyevsky is human freedom. The infinite variety that is millions of people making millions of decisions to reflect their own </w:t>
      </w:r>
      <w:proofErr w:type="spellStart"/>
      <w:r w:rsidRPr="0024196B">
        <w:t>self interest</w:t>
      </w:r>
      <w:proofErr w:type="spellEnd"/>
      <w:r w:rsidRPr="0024196B">
        <w:t xml:space="preserve"> needs to be replaced with a 21st century </w:t>
      </w:r>
      <w:proofErr w:type="spellStart"/>
      <w:r w:rsidRPr="0024196B">
        <w:t>Ubermensch</w:t>
      </w:r>
      <w:proofErr w:type="spellEnd"/>
      <w:r w:rsidRPr="0024196B">
        <w:t xml:space="preserve"> or new political aristocracy that is able to impose on the masses a sin-free, enlightened order. Redemption comes through man's inability to choose the indulgence of sin, and as such the anointed elite - having removed man's freedom - become the deliverers of man's salvation by taking upon themselves the burden of choice. Mankind, now being absolved of the burden of freedom, can live content without the anxiety of responsibility. </w:t>
      </w:r>
      <w:proofErr w:type="gramStart"/>
      <w:r w:rsidRPr="0024196B">
        <w:t>However beautiful the veneer of his lofty rhetoric, this "Wellspring" is in the end enslavement.</w:t>
      </w:r>
      <w:proofErr w:type="gramEnd"/>
      <w:r w:rsidRPr="0024196B">
        <w:t xml:space="preserve"> The only way to deliver mankind from the demon Mammon will be by removing the greatest gift of the gods - freedom. In this Faustian exchange we are guaranteed the Marxist security of bread, authoritarian certainty of order and utopian unity of world government. Far from new, </w:t>
      </w:r>
      <w:proofErr w:type="spellStart"/>
      <w:r w:rsidRPr="0024196B">
        <w:t>McCarraher's</w:t>
      </w:r>
      <w:proofErr w:type="spellEnd"/>
      <w:r w:rsidRPr="0024196B">
        <w:t xml:space="preserve"> Wellspring of Radical Hope is one more self-righteous proclamation by a moral prig intent on delivering mankind to elusive Olympian heights. Beyond the rhetoric, one suspects this experiment would end as other such utopian pursuits have concluded in history - hopeless.</w:t>
      </w:r>
    </w:p>
    <w:p w:rsidR="0024196B" w:rsidRPr="00CD2C36" w:rsidRDefault="0024196B" w:rsidP="0024196B">
      <w:pPr>
        <w:pStyle w:val="Heading4"/>
      </w:pPr>
      <w:r w:rsidRPr="00CD2C36">
        <w:lastRenderedPageBreak/>
        <w:t>C</w:t>
      </w:r>
      <w:r>
        <w:t>apitalism is not the root cause***</w:t>
      </w:r>
    </w:p>
    <w:p w:rsidR="0024196B" w:rsidRPr="00672A5F" w:rsidRDefault="0024196B" w:rsidP="0024196B">
      <w:r w:rsidRPr="00672A5F">
        <w:t xml:space="preserve">Richard </w:t>
      </w:r>
      <w:r w:rsidRPr="00F724C3">
        <w:rPr>
          <w:rStyle w:val="StyleStyleBold12pt"/>
        </w:rPr>
        <w:t>Levin</w:t>
      </w:r>
      <w:r w:rsidRPr="00672A5F">
        <w:t xml:space="preserve">, </w:t>
      </w:r>
      <w:r w:rsidRPr="00F724C3">
        <w:rPr>
          <w:rStyle w:val="StyleStyleBold12pt"/>
        </w:rPr>
        <w:t>1998</w:t>
      </w:r>
      <w:r>
        <w:t xml:space="preserve">, president of Yale, </w:t>
      </w:r>
      <w:r w:rsidRPr="00672A5F">
        <w:t xml:space="preserve">The Minnesota Review, </w:t>
      </w:r>
      <w:r>
        <w:t xml:space="preserve">Issue 49, </w:t>
      </w:r>
      <w:r w:rsidRPr="00672A5F">
        <w:t>http://www.theminnesotareview.org/journal/ns48/levin.htm</w:t>
      </w:r>
    </w:p>
    <w:p w:rsidR="0024196B" w:rsidRPr="0024196B" w:rsidRDefault="0024196B" w:rsidP="0024196B">
      <w:r w:rsidRPr="0024196B">
        <w:t xml:space="preserve">As a result of this view of the world, many people on the far right and far left are single-causers; they believe not only that everything the demon does has bad effects in our society, but also that everything bad in our society is caused by this demon. Right-wing extremists hold feminism or secular humanism or ZOG responsible for drugs, crime, </w:t>
      </w:r>
      <w:proofErr w:type="spellStart"/>
      <w:r w:rsidRPr="0024196B">
        <w:t>floridation</w:t>
      </w:r>
      <w:proofErr w:type="spellEnd"/>
      <w:r w:rsidRPr="0024196B">
        <w:t xml:space="preserve">, and the decline of "family values," and many leftists—including some appearing in </w:t>
      </w:r>
      <w:proofErr w:type="spellStart"/>
      <w:r w:rsidRPr="0024196B">
        <w:t>mr</w:t>
      </w:r>
      <w:proofErr w:type="spellEnd"/>
      <w:r w:rsidRPr="0024196B">
        <w:t>—claim that capitalism is the cause of racism and sexism (Cotter 119-21, Lewis 97-98, Young 288-91). This, in turn, leads to the belief that there's a single cure, and only this one cure, for all these social ills: the complete extirpation of the demon that causes them and the complete transformation of society. Thus extremists on both sides tend to be all-or-</w:t>
      </w:r>
      <w:proofErr w:type="spellStart"/>
      <w:r w:rsidRPr="0024196B">
        <w:t>nothingists</w:t>
      </w:r>
      <w:proofErr w:type="spellEnd"/>
      <w:r w:rsidRPr="0024196B">
        <w:t>, to reject all reforms as "</w:t>
      </w:r>
      <w:proofErr w:type="spellStart"/>
      <w:r w:rsidRPr="0024196B">
        <w:t>band-aids</w:t>
      </w:r>
      <w:proofErr w:type="spellEnd"/>
      <w:r w:rsidRPr="0024196B">
        <w:t>" that are doomed to fail since they don't get at the source of our problems and so won't further this radical transformation (Neilson/</w:t>
      </w:r>
      <w:proofErr w:type="spellStart"/>
      <w:r w:rsidRPr="0024196B">
        <w:t>Meyerson</w:t>
      </w:r>
      <w:proofErr w:type="spellEnd"/>
      <w:r w:rsidRPr="0024196B">
        <w:t xml:space="preserve"> 45: 268-69). Many are also millenarians who believe the transformation will be brought about by an apocalyptic clash between the forces of good and evil ending in the permanent defeat of the demon and the creation of a utopia(for fundamentalists this is a literal Armageddon and Second Coming, for militias it's </w:t>
      </w:r>
      <w:proofErr w:type="spellStart"/>
      <w:r w:rsidRPr="0024196B">
        <w:t>RaHoWa</w:t>
      </w:r>
      <w:proofErr w:type="spellEnd"/>
      <w:r w:rsidRPr="0024196B">
        <w:t xml:space="preserve"> (Racial Holy War) or the uprising of true patriots against our traitorous government foretold in The Turner Diaries with its </w:t>
      </w:r>
      <w:proofErr w:type="spellStart"/>
      <w:r w:rsidRPr="0024196B">
        <w:t>Hitlerian</w:t>
      </w:r>
      <w:proofErr w:type="spellEnd"/>
      <w:r w:rsidRPr="0024196B">
        <w:t xml:space="preserve"> "final solution," and for Marxists it's the proletarian revolution that, their anthem tells us, will be "the final conflict."  Another consequence of their polarization is that partisans at both extremes try to eliminate the intermediate positions between them, often by denying their differences. Neilson and </w:t>
      </w:r>
      <w:proofErr w:type="spellStart"/>
      <w:r w:rsidRPr="0024196B">
        <w:t>Meyerson</w:t>
      </w:r>
      <w:proofErr w:type="spellEnd"/>
      <w:r w:rsidRPr="0024196B">
        <w:t xml:space="preserve"> say that "we should see liberalism and conservatism as flipsides" (45: 269) and argue that Republicans and Democrats are really the same (47: 242), as does Tom Lewis at greater length (89-90). Similarly, George Wallace, in his racist, third-party campaign, insisted that "there isn't a dime's worth of difference between them." More sinister is their tendency to "disappear" these intermediate positions by equating them with the opposite extreme. McCarthy and his followers attacked Democrats and even liberal Republicans as "</w:t>
      </w:r>
      <w:proofErr w:type="spellStart"/>
      <w:r w:rsidRPr="0024196B">
        <w:t>pinkos</w:t>
      </w:r>
      <w:proofErr w:type="spellEnd"/>
      <w:r w:rsidRPr="0024196B">
        <w:t xml:space="preserve">" and "fellow travelers," and Marxist regimes condemned social democrats and even communists who deviated from the party line as fascist counterrevolutionaries who must be liquidated. Some extremists on the academic left employ this tactic against moderates and liberals, although with less lethal results. </w:t>
      </w:r>
    </w:p>
    <w:p w:rsidR="0024196B" w:rsidRPr="00F724C3" w:rsidRDefault="0024196B" w:rsidP="0024196B">
      <w:pPr>
        <w:pStyle w:val="Heading4"/>
      </w:pPr>
      <w:r w:rsidRPr="004B63E4">
        <w:t>Cap</w:t>
      </w:r>
      <w:r>
        <w:t>italism</w:t>
      </w:r>
      <w:r w:rsidRPr="004B63E4">
        <w:t xml:space="preserve"> is </w:t>
      </w:r>
      <w:proofErr w:type="gramStart"/>
      <w:r w:rsidRPr="004B63E4">
        <w:t>key</w:t>
      </w:r>
      <w:proofErr w:type="gramEnd"/>
      <w:r w:rsidRPr="004B63E4">
        <w:t xml:space="preserve"> to </w:t>
      </w:r>
      <w:r>
        <w:t xml:space="preserve">provide </w:t>
      </w:r>
      <w:r w:rsidRPr="004B63E4">
        <w:t>value to life</w:t>
      </w:r>
      <w:r>
        <w:t>.</w:t>
      </w:r>
    </w:p>
    <w:p w:rsidR="0024196B" w:rsidRPr="00F724C3" w:rsidRDefault="0024196B" w:rsidP="0024196B">
      <w:r w:rsidRPr="00F724C3">
        <w:t xml:space="preserve">Anne </w:t>
      </w:r>
      <w:proofErr w:type="spellStart"/>
      <w:r w:rsidRPr="00F724C3">
        <w:rPr>
          <w:rStyle w:val="StyleStyleBold12pt"/>
        </w:rPr>
        <w:t>Cudd</w:t>
      </w:r>
      <w:proofErr w:type="spellEnd"/>
      <w:proofErr w:type="gramStart"/>
      <w:r w:rsidRPr="00F724C3">
        <w:t xml:space="preserve">, </w:t>
      </w:r>
      <w:r>
        <w:t xml:space="preserve"> </w:t>
      </w:r>
      <w:r w:rsidRPr="00F724C3">
        <w:rPr>
          <w:rStyle w:val="StyleStyleBold12pt"/>
        </w:rPr>
        <w:t>2010</w:t>
      </w:r>
      <w:proofErr w:type="gramEnd"/>
      <w:r>
        <w:t xml:space="preserve">, Dean of Humanities and Professor of Philosophy at KU, </w:t>
      </w:r>
      <w:r w:rsidRPr="00F724C3">
        <w:t>Capitalism for and</w:t>
      </w:r>
      <w:r>
        <w:t xml:space="preserve"> Against: A Feminist Debate, p</w:t>
      </w:r>
      <w:r w:rsidRPr="00F724C3">
        <w:t>. 49</w:t>
      </w:r>
    </w:p>
    <w:p w:rsidR="0024196B" w:rsidRPr="0024196B" w:rsidRDefault="0024196B" w:rsidP="0024196B">
      <w:r w:rsidRPr="0024196B">
        <w:t xml:space="preserve">The average quality of life for humans, particularly for women and children, has improved in the past hundred years, and many of the advances are causally related to capitalism. There are three categories of objective improvement of quality of life: material, moral, and political. Material Improvements Include physical changes in life and work, such as changes in the amount and strenuousness of physical labor, the availability of food, clean water, and decent shelter the degree of violence suffered, as well as the disease burden. By moral advances I mean the degree to which human individuals are treated in a dignified and decent manner, as worthy of respect in their own right, and as responsible, autonomous self-owners. By political advances I mean the degree to which individuals have a voice in the government of their communities and nations. These three categories encompass the objective list of interests that I claim all humans have. While it is not possible to quantify or measure each of these categories, I can make some generalizations about the progress m quality of life over the past century. For virtually every interest, the quality of life has improved under capitalism.  </w:t>
      </w:r>
    </w:p>
    <w:p w:rsidR="0024196B" w:rsidRPr="004B63E4" w:rsidRDefault="0024196B" w:rsidP="0024196B">
      <w:pPr>
        <w:pStyle w:val="Heading4"/>
      </w:pPr>
      <w:r w:rsidRPr="004B63E4">
        <w:t>Cap</w:t>
      </w:r>
      <w:r>
        <w:t>italism</w:t>
      </w:r>
      <w:r w:rsidRPr="004B63E4">
        <w:t xml:space="preserve"> creates conditions for a just and moral society</w:t>
      </w:r>
      <w:r>
        <w:t>.</w:t>
      </w:r>
    </w:p>
    <w:p w:rsidR="0024196B" w:rsidRPr="001503F1" w:rsidRDefault="0024196B" w:rsidP="0024196B">
      <w:r>
        <w:t xml:space="preserve">Arthur </w:t>
      </w:r>
      <w:r w:rsidRPr="001503F1">
        <w:rPr>
          <w:rStyle w:val="StyleStyleBold12pt"/>
        </w:rPr>
        <w:t>Brooks &amp;</w:t>
      </w:r>
      <w:r>
        <w:t xml:space="preserve"> Peter </w:t>
      </w:r>
      <w:proofErr w:type="spellStart"/>
      <w:r w:rsidRPr="001503F1">
        <w:rPr>
          <w:rStyle w:val="StyleStyleBold12pt"/>
        </w:rPr>
        <w:t>Wehner</w:t>
      </w:r>
      <w:proofErr w:type="spellEnd"/>
      <w:r>
        <w:t>, 12-11-</w:t>
      </w:r>
      <w:r w:rsidRPr="001503F1">
        <w:rPr>
          <w:rStyle w:val="StyleStyleBold12pt"/>
        </w:rPr>
        <w:t>2010</w:t>
      </w:r>
      <w:r>
        <w:t xml:space="preserve">, </w:t>
      </w:r>
      <w:r w:rsidRPr="001503F1">
        <w:t xml:space="preserve">Professor of Business and Government </w:t>
      </w:r>
      <w:r>
        <w:t xml:space="preserve">at Syracuse, and, Peter </w:t>
      </w:r>
      <w:proofErr w:type="spellStart"/>
      <w:r>
        <w:t>Wehner</w:t>
      </w:r>
      <w:proofErr w:type="spellEnd"/>
      <w:r>
        <w:t xml:space="preserve"> is a </w:t>
      </w:r>
      <w:r w:rsidRPr="001503F1">
        <w:t xml:space="preserve">senior fellow at the Ethics and Public Policy Center, “Human Nature and Capitalism,” The American, </w:t>
      </w:r>
      <w:hyperlink r:id="rId44" w:history="1">
        <w:r w:rsidRPr="001503F1">
          <w:t>http://www.american.com/archive/2010/december/human-nature-and-capitalism</w:t>
        </w:r>
      </w:hyperlink>
      <w:r>
        <w:t xml:space="preserve"> </w:t>
      </w:r>
    </w:p>
    <w:p w:rsidR="0024196B" w:rsidRPr="0024196B" w:rsidRDefault="0024196B" w:rsidP="0024196B">
      <w:r w:rsidRPr="0024196B">
        <w:t xml:space="preserve">A free market can also better our moral condition—not dramatically and not always, but often enough. It places a premium on thrift, savings, and investment. And capitalism, when functioning properly, penalizes certain kinds of behavior—bribery, corruption, and lawlessness among them—because citizens in a free-market society have a huge stake in discouraging such behavior, which is a poison-tipped dagger aimed straight at the heart of prosperity. In addition, capitalism can act as a civilizing agent. The social critic Irving </w:t>
      </w:r>
      <w:proofErr w:type="spellStart"/>
      <w:r w:rsidRPr="0024196B">
        <w:t>Kristol</w:t>
      </w:r>
      <w:proofErr w:type="spellEnd"/>
      <w:r w:rsidRPr="0024196B">
        <w:t xml:space="preserve"> argued, correctly in our view, that the early architects of democratic capitalism believed commercial transactions “would themselves constantly refine and enlarge the individual’s sense of his own self-interest, so that in the end the kind of commercial society that was envisaged would be a relatively decent community.”11</w:t>
      </w:r>
    </w:p>
    <w:p w:rsidR="008C7661" w:rsidRDefault="0024196B" w:rsidP="0024196B">
      <w:pPr>
        <w:pStyle w:val="Heading2"/>
      </w:pPr>
      <w:r>
        <w:lastRenderedPageBreak/>
        <w:t>***1AR***</w:t>
      </w:r>
    </w:p>
    <w:p w:rsidR="0024196B" w:rsidRPr="001A43E4" w:rsidRDefault="0024196B" w:rsidP="0024196B">
      <w:pPr>
        <w:pStyle w:val="Heading4"/>
      </w:pPr>
      <w:r w:rsidRPr="009806FA">
        <w:t xml:space="preserve">Overemphasis on method destroys </w:t>
      </w:r>
      <w:r>
        <w:t>effectiveness of the discipline.</w:t>
      </w:r>
    </w:p>
    <w:p w:rsidR="0024196B" w:rsidRPr="009806FA" w:rsidRDefault="0024196B" w:rsidP="0024196B">
      <w:r w:rsidRPr="00DB0463">
        <w:t xml:space="preserve">Alexander </w:t>
      </w:r>
      <w:r w:rsidRPr="00C57262">
        <w:rPr>
          <w:rStyle w:val="StyleStyleBold12pt"/>
        </w:rPr>
        <w:t>Wendt</w:t>
      </w:r>
      <w:r w:rsidRPr="00DB0463">
        <w:t>,</w:t>
      </w:r>
      <w:r w:rsidRPr="009806FA">
        <w:t xml:space="preserve"> </w:t>
      </w:r>
      <w:r w:rsidRPr="00DB0463">
        <w:rPr>
          <w:rStyle w:val="StyleStyleBold12pt"/>
        </w:rPr>
        <w:t>2002</w:t>
      </w:r>
      <w:r>
        <w:t xml:space="preserve">, Professor of International Security and </w:t>
      </w:r>
      <w:proofErr w:type="spellStart"/>
      <w:r>
        <w:t>PolSci</w:t>
      </w:r>
      <w:proofErr w:type="spellEnd"/>
      <w:r>
        <w:t xml:space="preserve">, Ohio State, </w:t>
      </w:r>
      <w:r w:rsidRPr="009806FA">
        <w:t>Handbook of IR, p. 68</w:t>
      </w:r>
    </w:p>
    <w:p w:rsidR="0024196B" w:rsidRPr="0024196B" w:rsidRDefault="0024196B" w:rsidP="0024196B">
      <w:r w:rsidRPr="0024196B">
        <w:t>It should be stressed that in advocating a pragmatic view we are not endorsing method-driven social science. Too much research in international relations chooses problems or things to be explained with a view to whether the analysis will provide support for one or another methodological ‘ism’. But the point of IR scholarship should be to answer questions about international politics that are of great normative concern, not to validate methods. Methods are means, not ends in themselves. As a matter of personal scholarly choice it may be reasonable to stick with one method and see how far it takes us. But since we do not know how far that is, if the goal of the discipline is insight into world politics then it makes little sense to rule out one or the other approach on a priori grounds. In that case a method indeed becomes a tacit ontology, which may lead to neglect of whatever problems it is poorly suited to address.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24196B" w:rsidRDefault="0024196B" w:rsidP="0024196B">
      <w:pPr>
        <w:pStyle w:val="Heading4"/>
      </w:pPr>
      <w:r>
        <w:t>Human life is inherently valuable.</w:t>
      </w:r>
    </w:p>
    <w:p w:rsidR="0024196B" w:rsidRPr="0019341F" w:rsidRDefault="0024196B" w:rsidP="0024196B">
      <w:r>
        <w:t xml:space="preserve">Melinda </w:t>
      </w:r>
      <w:proofErr w:type="spellStart"/>
      <w:r w:rsidRPr="00C374D6">
        <w:rPr>
          <w:rStyle w:val="StyleStyleBold12pt"/>
        </w:rPr>
        <w:t>Penner</w:t>
      </w:r>
      <w:proofErr w:type="spellEnd"/>
      <w:r>
        <w:t xml:space="preserve">, </w:t>
      </w:r>
      <w:r w:rsidRPr="0020263B">
        <w:rPr>
          <w:rStyle w:val="StyleStyleBold12pt"/>
        </w:rPr>
        <w:t>2005</w:t>
      </w:r>
      <w:r>
        <w:t xml:space="preserve">, </w:t>
      </w:r>
      <w:r w:rsidRPr="0019341F">
        <w:t>Director of Operations – STR,</w:t>
      </w:r>
      <w:r>
        <w:t xml:space="preserve"> Stand To Reason</w:t>
      </w:r>
      <w:proofErr w:type="gramStart"/>
      <w:r>
        <w:t>,</w:t>
      </w:r>
      <w:r w:rsidRPr="0019341F">
        <w:t>“</w:t>
      </w:r>
      <w:proofErr w:type="gramEnd"/>
      <w:r>
        <w:t xml:space="preserve"> </w:t>
      </w:r>
      <w:r w:rsidRPr="0019341F">
        <w:t>End of Life Ethics: A Primer”, Stand to Reason, http://www.str.org/site</w:t>
      </w:r>
      <w:r>
        <w:t>/News2?page=NewsArticle&amp;id=5223</w:t>
      </w:r>
    </w:p>
    <w:p w:rsidR="0024196B" w:rsidRPr="0024196B" w:rsidRDefault="0024196B" w:rsidP="0024196B">
      <w:r w:rsidRPr="0024196B">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Intrinsic value is what people mean when they use the phrase "the sanctity of life."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There is no grounding for objective human value and human rights if it’s not intrinsic value. Our legal system is built on the notion that humans have intrinsic value.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human life is intrinsically valuable, then it remains valuable even when our capacities are limited. Human life is valuable even with tremendous limitations. Human life remains valuable because its value is not derived from being able to talk, or walk, or feed yourself, or even reason at a certain level. Human beings don’t have value only in virtue of states of being (e.g., happiness) they can experience. The "quality of life" view is a poison pill because once we swallow </w:t>
      </w:r>
      <w:proofErr w:type="gramStart"/>
      <w:r w:rsidRPr="0024196B">
        <w:t>it,</w:t>
      </w:r>
      <w:proofErr w:type="gramEnd"/>
      <w:r w:rsidRPr="0024196B">
        <w:t xml:space="preserve"> we’re led down a logical slippery slope. The exact same principle can be used to take the life of human beings in all kinds of limited conditions because I wouldn't want to live that way. Would you want to live the life of a baby with </w:t>
      </w:r>
      <w:proofErr w:type="gramStart"/>
      <w:r w:rsidRPr="0024196B">
        <w:t>Down’s Syndrome</w:t>
      </w:r>
      <w:proofErr w:type="gramEnd"/>
      <w:r w:rsidRPr="0024196B">
        <w:t>? No? Then kill her. Would you want to live the life of an infant with cerebral palsy? No? Then kill him. Would you want to live the life of a baby born with a cleft lip? No? Then kill her. (In fact, they did.) Once we accept this principle, it justifies killing every infant born with a condition that we deem a life we don’t want to live.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24196B" w:rsidRPr="0024196B" w:rsidRDefault="0024196B" w:rsidP="0024196B"/>
    <w:p w:rsidR="008C7661" w:rsidRPr="0024196B" w:rsidRDefault="008C7661" w:rsidP="0024196B"/>
    <w:sectPr w:rsidR="008C7661" w:rsidRPr="0024196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D8" w:rsidRDefault="000845D8" w:rsidP="005F5576">
      <w:r>
        <w:separator/>
      </w:r>
    </w:p>
  </w:endnote>
  <w:endnote w:type="continuationSeparator" w:id="0">
    <w:p w:rsidR="000845D8" w:rsidRDefault="000845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D8" w:rsidRDefault="000845D8" w:rsidP="005F5576">
      <w:r>
        <w:separator/>
      </w:r>
    </w:p>
  </w:footnote>
  <w:footnote w:type="continuationSeparator" w:id="0">
    <w:p w:rsidR="000845D8" w:rsidRDefault="000845D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1"/>
  </w:num>
  <w:num w:numId="18">
    <w:abstractNumId w:val="28"/>
  </w:num>
  <w:num w:numId="19">
    <w:abstractNumId w:val="29"/>
  </w:num>
  <w:num w:numId="20">
    <w:abstractNumId w:val="13"/>
  </w:num>
  <w:num w:numId="21">
    <w:abstractNumId w:val="16"/>
  </w:num>
  <w:num w:numId="22">
    <w:abstractNumId w:val="17"/>
  </w:num>
  <w:num w:numId="23">
    <w:abstractNumId w:val="25"/>
  </w:num>
  <w:num w:numId="24">
    <w:abstractNumId w:val="22"/>
  </w:num>
  <w:num w:numId="25">
    <w:abstractNumId w:val="21"/>
  </w:num>
  <w:num w:numId="26">
    <w:abstractNumId w:val="30"/>
  </w:num>
  <w:num w:numId="27">
    <w:abstractNumId w:val="27"/>
  </w:num>
  <w:num w:numId="28">
    <w:abstractNumId w:val="24"/>
  </w:num>
  <w:num w:numId="29">
    <w:abstractNumId w:val="1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2B"/>
    <w:rsid w:val="000022F2"/>
    <w:rsid w:val="0000459F"/>
    <w:rsid w:val="00004EB4"/>
    <w:rsid w:val="0002196C"/>
    <w:rsid w:val="00021F29"/>
    <w:rsid w:val="00027EED"/>
    <w:rsid w:val="0003041D"/>
    <w:rsid w:val="00033028"/>
    <w:rsid w:val="000358C6"/>
    <w:rsid w:val="000360A7"/>
    <w:rsid w:val="00052A1D"/>
    <w:rsid w:val="00055E12"/>
    <w:rsid w:val="00061708"/>
    <w:rsid w:val="00064A59"/>
    <w:rsid w:val="0007162E"/>
    <w:rsid w:val="00073B9A"/>
    <w:rsid w:val="000845D8"/>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49E4"/>
    <w:rsid w:val="00126D92"/>
    <w:rsid w:val="001301AC"/>
    <w:rsid w:val="001304DF"/>
    <w:rsid w:val="00140397"/>
    <w:rsid w:val="00140544"/>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196B"/>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A0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2DE7"/>
    <w:rsid w:val="00435232"/>
    <w:rsid w:val="004400EA"/>
    <w:rsid w:val="00450882"/>
    <w:rsid w:val="00451C20"/>
    <w:rsid w:val="00452001"/>
    <w:rsid w:val="0045442E"/>
    <w:rsid w:val="004564E2"/>
    <w:rsid w:val="00462418"/>
    <w:rsid w:val="00471A70"/>
    <w:rsid w:val="00473A79"/>
    <w:rsid w:val="00475E03"/>
    <w:rsid w:val="00476723"/>
    <w:rsid w:val="0047798D"/>
    <w:rsid w:val="0048488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0B12"/>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66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5A17"/>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2F60"/>
    <w:rsid w:val="00BE2408"/>
    <w:rsid w:val="00BE3EC6"/>
    <w:rsid w:val="00BE5BEB"/>
    <w:rsid w:val="00BE6528"/>
    <w:rsid w:val="00C0087A"/>
    <w:rsid w:val="00C05F9D"/>
    <w:rsid w:val="00C27212"/>
    <w:rsid w:val="00C34185"/>
    <w:rsid w:val="00C42DD6"/>
    <w:rsid w:val="00C516E0"/>
    <w:rsid w:val="00C545E7"/>
    <w:rsid w:val="00C66858"/>
    <w:rsid w:val="00C72E69"/>
    <w:rsid w:val="00C7411E"/>
    <w:rsid w:val="00C84988"/>
    <w:rsid w:val="00CA4AF6"/>
    <w:rsid w:val="00CA59CA"/>
    <w:rsid w:val="00CB2356"/>
    <w:rsid w:val="00CB4075"/>
    <w:rsid w:val="00CB4E6D"/>
    <w:rsid w:val="00CC23DE"/>
    <w:rsid w:val="00CD2182"/>
    <w:rsid w:val="00CD3E3A"/>
    <w:rsid w:val="00CD7459"/>
    <w:rsid w:val="00CE22E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C2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949"/>
    <w:rsid w:val="00EB2CDE"/>
    <w:rsid w:val="00EC1A81"/>
    <w:rsid w:val="00EC7E5C"/>
    <w:rsid w:val="00ED78F1"/>
    <w:rsid w:val="00EE4DCA"/>
    <w:rsid w:val="00EF0F62"/>
    <w:rsid w:val="00EF7D98"/>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96B"/>
    <w:pPr>
      <w:spacing w:after="0" w:line="240" w:lineRule="auto"/>
    </w:pPr>
    <w:rPr>
      <w:rFonts w:ascii="Arabic Typesetting" w:hAnsi="Arabic Typesetting" w:cs="Arabic Typesetting"/>
      <w:sz w:val="24"/>
    </w:rPr>
  </w:style>
  <w:style w:type="paragraph" w:styleId="Heading1">
    <w:name w:val="heading 1"/>
    <w:aliases w:val="Pocket"/>
    <w:basedOn w:val="Normal"/>
    <w:next w:val="Normal"/>
    <w:link w:val="Heading1Char"/>
    <w:uiPriority w:val="1"/>
    <w:qFormat/>
    <w:rsid w:val="0024196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8"/>
      <w:szCs w:val="28"/>
    </w:rPr>
  </w:style>
  <w:style w:type="paragraph" w:styleId="Heading2">
    <w:name w:val="heading 2"/>
    <w:aliases w:val="Hat"/>
    <w:basedOn w:val="Normal"/>
    <w:next w:val="Normal"/>
    <w:link w:val="Heading2Char"/>
    <w:uiPriority w:val="2"/>
    <w:qFormat/>
    <w:rsid w:val="0024196B"/>
    <w:pPr>
      <w:keepNext/>
      <w:keepLines/>
      <w:pageBreakBefore/>
      <w:spacing w:before="480"/>
      <w:jc w:val="center"/>
      <w:outlineLvl w:val="1"/>
    </w:pPr>
    <w:rPr>
      <w:rFonts w:eastAsiaTheme="majorEastAsia" w:cstheme="majorBidi"/>
      <w:b/>
      <w:bCs/>
      <w:sz w:val="50"/>
      <w:szCs w:val="26"/>
      <w:u w:val="double"/>
    </w:rPr>
  </w:style>
  <w:style w:type="paragraph" w:styleId="Heading3">
    <w:name w:val="heading 3"/>
    <w:aliases w:val="Block"/>
    <w:basedOn w:val="Normal"/>
    <w:next w:val="Normal"/>
    <w:link w:val="Heading3Char"/>
    <w:uiPriority w:val="3"/>
    <w:qFormat/>
    <w:rsid w:val="0024196B"/>
    <w:pPr>
      <w:keepNext/>
      <w:keepLines/>
      <w:pageBreakBefore/>
      <w:spacing w:before="200"/>
      <w:jc w:val="center"/>
      <w:outlineLvl w:val="2"/>
    </w:pPr>
    <w:rPr>
      <w:rFonts w:eastAsiaTheme="majorEastAsia" w:cstheme="majorBidi"/>
      <w:b/>
      <w:bCs/>
      <w:sz w:val="38"/>
      <w:u w:val="single"/>
    </w:rPr>
  </w:style>
  <w:style w:type="paragraph" w:styleId="Heading4">
    <w:name w:val="heading 4"/>
    <w:aliases w:val="Tag"/>
    <w:basedOn w:val="Normal"/>
    <w:next w:val="Normal"/>
    <w:link w:val="Heading4Char"/>
    <w:uiPriority w:val="4"/>
    <w:qFormat/>
    <w:rsid w:val="0024196B"/>
    <w:pPr>
      <w:keepNext/>
      <w:keepLines/>
      <w:spacing w:before="200"/>
      <w:outlineLvl w:val="3"/>
    </w:pPr>
    <w:rPr>
      <w:rFonts w:eastAsiaTheme="majorEastAsia" w:cstheme="majorBidi"/>
      <w:b/>
      <w:bCs/>
      <w:iCs/>
      <w:sz w:val="29"/>
    </w:rPr>
  </w:style>
  <w:style w:type="character" w:default="1" w:styleId="DefaultParagraphFont">
    <w:name w:val="Default Paragraph Font"/>
    <w:uiPriority w:val="1"/>
    <w:semiHidden/>
    <w:unhideWhenUsed/>
    <w:rsid w:val="00241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96B"/>
  </w:style>
  <w:style w:type="character" w:customStyle="1" w:styleId="Heading1Char">
    <w:name w:val="Heading 1 Char"/>
    <w:aliases w:val="Pocket Char"/>
    <w:basedOn w:val="DefaultParagraphFont"/>
    <w:link w:val="Heading1"/>
    <w:uiPriority w:val="1"/>
    <w:rsid w:val="0024196B"/>
    <w:rPr>
      <w:rFonts w:ascii="Arabic Typesetting" w:eastAsiaTheme="majorEastAsia" w:hAnsi="Arabic Typesetting" w:cstheme="majorBidi"/>
      <w:b/>
      <w:bCs/>
      <w:sz w:val="58"/>
      <w:szCs w:val="28"/>
    </w:rPr>
  </w:style>
  <w:style w:type="character" w:customStyle="1" w:styleId="Heading2Char">
    <w:name w:val="Heading 2 Char"/>
    <w:aliases w:val="Hat Char"/>
    <w:basedOn w:val="DefaultParagraphFont"/>
    <w:link w:val="Heading2"/>
    <w:uiPriority w:val="2"/>
    <w:rsid w:val="0024196B"/>
    <w:rPr>
      <w:rFonts w:ascii="Arabic Typesetting" w:eastAsiaTheme="majorEastAsia" w:hAnsi="Arabic Typesetting" w:cstheme="majorBidi"/>
      <w:b/>
      <w:bCs/>
      <w:sz w:val="5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24196B"/>
    <w:rPr>
      <w:rFonts w:ascii="Arabic Typesetting" w:hAnsi="Arabic Typesetting" w:cs="Arabic Typesetting"/>
      <w:b/>
      <w:i w:val="0"/>
      <w:iCs/>
      <w:sz w:val="29"/>
      <w:u w:val="single"/>
      <w:bdr w:val="single" w:sz="18" w:space="0" w:color="auto"/>
    </w:rPr>
  </w:style>
  <w:style w:type="character" w:customStyle="1" w:styleId="StyleBold">
    <w:name w:val="Style Bold"/>
    <w:basedOn w:val="DefaultParagraphFont"/>
    <w:uiPriority w:val="9"/>
    <w:semiHidden/>
    <w:rsid w:val="0024196B"/>
    <w:rPr>
      <w:b/>
      <w:bCs/>
    </w:rPr>
  </w:style>
  <w:style w:type="character" w:customStyle="1" w:styleId="Heading3Char">
    <w:name w:val="Heading 3 Char"/>
    <w:aliases w:val="Block Char"/>
    <w:basedOn w:val="DefaultParagraphFont"/>
    <w:link w:val="Heading3"/>
    <w:uiPriority w:val="3"/>
    <w:rsid w:val="0024196B"/>
    <w:rPr>
      <w:rFonts w:ascii="Arabic Typesetting" w:eastAsiaTheme="majorEastAsia" w:hAnsi="Arabic Typesetting" w:cstheme="majorBidi"/>
      <w:b/>
      <w:bCs/>
      <w:sz w:val="38"/>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Title Char,Bold Cite Char,Citation Char Char Char,ci,c"/>
    <w:basedOn w:val="DefaultParagraphFont"/>
    <w:link w:val="card"/>
    <w:uiPriority w:val="6"/>
    <w:qFormat/>
    <w:rsid w:val="0024196B"/>
    <w:rPr>
      <w:b w:val="0"/>
      <w:bCs/>
      <w:sz w:val="29"/>
      <w:u w:val="single"/>
    </w:rPr>
  </w:style>
  <w:style w:type="character" w:customStyle="1" w:styleId="StyleStyleBold12pt">
    <w:name w:val="Style Style Bold + 12 pt"/>
    <w:aliases w:val="Cite,Style Style Bold,Style Style Bold + 12pt"/>
    <w:basedOn w:val="StyleBold"/>
    <w:uiPriority w:val="5"/>
    <w:qFormat/>
    <w:rsid w:val="0024196B"/>
    <w:rPr>
      <w:b/>
      <w:bCs/>
      <w:sz w:val="29"/>
      <w:u w:val="single"/>
    </w:rPr>
  </w:style>
  <w:style w:type="paragraph" w:styleId="Header">
    <w:name w:val="header"/>
    <w:basedOn w:val="Normal"/>
    <w:link w:val="HeaderChar"/>
    <w:uiPriority w:val="99"/>
    <w:rsid w:val="0024196B"/>
    <w:pPr>
      <w:tabs>
        <w:tab w:val="center" w:pos="4680"/>
        <w:tab w:val="right" w:pos="9360"/>
      </w:tabs>
    </w:pPr>
  </w:style>
  <w:style w:type="character" w:customStyle="1" w:styleId="HeaderChar">
    <w:name w:val="Header Char"/>
    <w:basedOn w:val="DefaultParagraphFont"/>
    <w:link w:val="Header"/>
    <w:uiPriority w:val="99"/>
    <w:rsid w:val="0024196B"/>
    <w:rPr>
      <w:rFonts w:ascii="Arabic Typesetting" w:hAnsi="Arabic Typesetting" w:cs="Arabic Typesetting"/>
      <w:sz w:val="24"/>
    </w:rPr>
  </w:style>
  <w:style w:type="paragraph" w:styleId="Footer">
    <w:name w:val="footer"/>
    <w:basedOn w:val="Normal"/>
    <w:link w:val="FooterChar"/>
    <w:uiPriority w:val="99"/>
    <w:rsid w:val="0024196B"/>
    <w:pPr>
      <w:tabs>
        <w:tab w:val="center" w:pos="4680"/>
        <w:tab w:val="right" w:pos="9360"/>
      </w:tabs>
    </w:pPr>
  </w:style>
  <w:style w:type="character" w:customStyle="1" w:styleId="FooterChar">
    <w:name w:val="Footer Char"/>
    <w:basedOn w:val="DefaultParagraphFont"/>
    <w:link w:val="Footer"/>
    <w:uiPriority w:val="99"/>
    <w:rsid w:val="0024196B"/>
    <w:rPr>
      <w:rFonts w:ascii="Arabic Typesetting" w:hAnsi="Arabic Typesetting" w:cs="Arabic Typesetting"/>
      <w:sz w:val="24"/>
    </w:rPr>
  </w:style>
  <w:style w:type="character" w:styleId="Hyperlink">
    <w:name w:val="Hyperlink"/>
    <w:aliases w:val="heading 1 (block title),Read"/>
    <w:basedOn w:val="DefaultParagraphFont"/>
    <w:uiPriority w:val="99"/>
    <w:rsid w:val="0024196B"/>
    <w:rPr>
      <w:color w:val="auto"/>
      <w:u w:val="none"/>
    </w:rPr>
  </w:style>
  <w:style w:type="character" w:styleId="FollowedHyperlink">
    <w:name w:val="FollowedHyperlink"/>
    <w:basedOn w:val="DefaultParagraphFont"/>
    <w:uiPriority w:val="99"/>
    <w:semiHidden/>
    <w:rsid w:val="0024196B"/>
    <w:rPr>
      <w:color w:val="auto"/>
      <w:u w:val="none"/>
    </w:rPr>
  </w:style>
  <w:style w:type="character" w:customStyle="1" w:styleId="Heading4Char">
    <w:name w:val="Heading 4 Char"/>
    <w:aliases w:val="Tag Char"/>
    <w:basedOn w:val="DefaultParagraphFont"/>
    <w:link w:val="Heading4"/>
    <w:uiPriority w:val="4"/>
    <w:rsid w:val="0024196B"/>
    <w:rPr>
      <w:rFonts w:ascii="Arabic Typesetting" w:eastAsiaTheme="majorEastAsia" w:hAnsi="Arabic Typesetting" w:cstheme="majorBidi"/>
      <w:b/>
      <w:bCs/>
      <w:iCs/>
      <w:sz w:val="29"/>
    </w:rPr>
  </w:style>
  <w:style w:type="character" w:customStyle="1" w:styleId="Analytic">
    <w:name w:val="Analytic"/>
    <w:rsid w:val="00356A01"/>
    <w:rPr>
      <w:rFonts w:ascii="Arabic Typesetting" w:hAnsi="Arabic Typesetting"/>
      <w:b/>
      <w:bCs/>
      <w:color w:val="0F243E" w:themeColor="text2" w:themeShade="80"/>
      <w:sz w:val="28"/>
    </w:rPr>
  </w:style>
  <w:style w:type="paragraph" w:customStyle="1" w:styleId="Card0">
    <w:name w:val="Card"/>
    <w:basedOn w:val="Normal"/>
    <w:rsid w:val="00356A01"/>
    <w:pPr>
      <w:ind w:left="90"/>
    </w:pPr>
    <w:rPr>
      <w:sz w:val="16"/>
      <w:szCs w:val="20"/>
    </w:rPr>
  </w:style>
  <w:style w:type="character" w:customStyle="1" w:styleId="Important">
    <w:name w:val="Important"/>
    <w:rsid w:val="00356A01"/>
    <w:rPr>
      <w:rFonts w:ascii="Aharoni" w:hAnsi="Aharoni"/>
      <w:b/>
      <w:bCs/>
      <w:i w:val="0"/>
      <w:iCs/>
      <w:sz w:val="22"/>
      <w:u w:val="single"/>
    </w:rPr>
  </w:style>
  <w:style w:type="paragraph" w:customStyle="1" w:styleId="card">
    <w:name w:val="card"/>
    <w:basedOn w:val="Normal"/>
    <w:next w:val="Normal"/>
    <w:link w:val="StyleBoldUnderline"/>
    <w:uiPriority w:val="6"/>
    <w:qFormat/>
    <w:rsid w:val="00356A01"/>
    <w:pPr>
      <w:ind w:left="288" w:right="288"/>
    </w:pPr>
    <w:rPr>
      <w:rFonts w:asciiTheme="minorHAnsi" w:hAnsiTheme="minorHAnsi" w:cstheme="minorBidi"/>
      <w:bCs/>
      <w:sz w:val="29"/>
      <w:u w:val="single"/>
    </w:rPr>
  </w:style>
  <w:style w:type="character" w:customStyle="1" w:styleId="Qualified">
    <w:name w:val="Qualified"/>
    <w:rsid w:val="008C7661"/>
    <w:rPr>
      <w:rFonts w:asciiTheme="majorHAnsi" w:hAnsiTheme="majorHAnsi"/>
      <w:b/>
      <w:bCs/>
      <w:sz w:val="16"/>
    </w:rPr>
  </w:style>
  <w:style w:type="character" w:styleId="CommentReference">
    <w:name w:val="annotation reference"/>
    <w:uiPriority w:val="99"/>
    <w:semiHidden/>
    <w:rsid w:val="00680B12"/>
    <w:rPr>
      <w:sz w:val="16"/>
      <w:szCs w:val="16"/>
    </w:rPr>
  </w:style>
  <w:style w:type="character" w:customStyle="1" w:styleId="HighlightedUnderline">
    <w:name w:val="Highlighted Underline"/>
    <w:basedOn w:val="DefaultParagraphFont"/>
    <w:uiPriority w:val="1"/>
    <w:qFormat/>
    <w:rsid w:val="000358C6"/>
    <w:rPr>
      <w:rFonts w:ascii="Times New Roman" w:hAnsi="Times New Roman"/>
      <w:b w:val="0"/>
      <w:bCs/>
      <w:sz w:val="22"/>
      <w:u w:val="single"/>
      <w:bdr w:val="none" w:sz="0" w:space="0" w:color="auto"/>
      <w:shd w:val="clear" w:color="auto" w:fill="B3423F"/>
    </w:rPr>
  </w:style>
  <w:style w:type="paragraph" w:styleId="CommentText">
    <w:name w:val="annotation text"/>
    <w:basedOn w:val="Normal"/>
    <w:link w:val="CommentTextChar"/>
    <w:uiPriority w:val="99"/>
    <w:semiHidden/>
    <w:rsid w:val="00680B12"/>
    <w:rPr>
      <w:szCs w:val="20"/>
    </w:rPr>
  </w:style>
  <w:style w:type="character" w:customStyle="1" w:styleId="CommentTextChar">
    <w:name w:val="Comment Text Char"/>
    <w:basedOn w:val="DefaultParagraphFont"/>
    <w:link w:val="CommentText"/>
    <w:uiPriority w:val="99"/>
    <w:semiHidden/>
    <w:rsid w:val="00680B12"/>
    <w:rPr>
      <w:rFonts w:ascii="Arabic Typesetting" w:hAnsi="Arabic Typesetting" w:cs="Arabic Typesetting"/>
      <w:sz w:val="24"/>
      <w:szCs w:val="20"/>
    </w:rPr>
  </w:style>
  <w:style w:type="paragraph" w:styleId="CommentSubject">
    <w:name w:val="annotation subject"/>
    <w:basedOn w:val="CommentText"/>
    <w:next w:val="CommentText"/>
    <w:link w:val="CommentSubjectChar"/>
    <w:uiPriority w:val="99"/>
    <w:semiHidden/>
    <w:rsid w:val="00680B12"/>
    <w:rPr>
      <w:b/>
      <w:bCs/>
    </w:rPr>
  </w:style>
  <w:style w:type="character" w:customStyle="1" w:styleId="CommentSubjectChar">
    <w:name w:val="Comment Subject Char"/>
    <w:basedOn w:val="CommentTextChar"/>
    <w:link w:val="CommentSubject"/>
    <w:uiPriority w:val="99"/>
    <w:semiHidden/>
    <w:rsid w:val="00680B12"/>
    <w:rPr>
      <w:rFonts w:ascii="Arabic Typesetting" w:hAnsi="Arabic Typesetting" w:cs="Arabic Typesetting"/>
      <w:b/>
      <w:bCs/>
      <w:sz w:val="24"/>
      <w:szCs w:val="20"/>
    </w:rPr>
  </w:style>
  <w:style w:type="paragraph" w:styleId="BalloonText">
    <w:name w:val="Balloon Text"/>
    <w:basedOn w:val="Normal"/>
    <w:link w:val="BalloonTextChar"/>
    <w:uiPriority w:val="99"/>
    <w:semiHidden/>
    <w:rsid w:val="00680B12"/>
    <w:rPr>
      <w:rFonts w:ascii="Tahoma" w:hAnsi="Tahoma" w:cs="Tahoma"/>
      <w:sz w:val="16"/>
      <w:szCs w:val="16"/>
    </w:rPr>
  </w:style>
  <w:style w:type="character" w:customStyle="1" w:styleId="BalloonTextChar">
    <w:name w:val="Balloon Text Char"/>
    <w:basedOn w:val="DefaultParagraphFont"/>
    <w:link w:val="BalloonText"/>
    <w:uiPriority w:val="99"/>
    <w:semiHidden/>
    <w:rsid w:val="00680B12"/>
    <w:rPr>
      <w:rFonts w:ascii="Tahoma" w:hAnsi="Tahoma" w:cs="Tahoma"/>
      <w:sz w:val="16"/>
      <w:szCs w:val="16"/>
    </w:rPr>
  </w:style>
  <w:style w:type="paragraph" w:styleId="TOC2">
    <w:name w:val="toc 2"/>
    <w:basedOn w:val="Normal"/>
    <w:next w:val="Normal"/>
    <w:autoRedefine/>
    <w:uiPriority w:val="39"/>
    <w:rsid w:val="00680B12"/>
    <w:pPr>
      <w:tabs>
        <w:tab w:val="right" w:leader="dot" w:pos="10800"/>
      </w:tabs>
    </w:pPr>
  </w:style>
  <w:style w:type="paragraph" w:styleId="TOC1">
    <w:name w:val="toc 1"/>
    <w:basedOn w:val="Normal"/>
    <w:next w:val="Normal"/>
    <w:autoRedefine/>
    <w:uiPriority w:val="39"/>
    <w:rsid w:val="00680B12"/>
    <w:pPr>
      <w:tabs>
        <w:tab w:val="right" w:leader="dot" w:pos="9350"/>
      </w:tabs>
      <w:spacing w:after="100"/>
      <w:jc w:val="center"/>
    </w:pPr>
  </w:style>
  <w:style w:type="character" w:customStyle="1" w:styleId="ColorfulGrid-Accent1Char1">
    <w:name w:val="Colorful Grid - Accent 1 Char1"/>
    <w:link w:val="ColorfulGrid-Accent1"/>
    <w:uiPriority w:val="29"/>
    <w:rsid w:val="00680B12"/>
    <w:rPr>
      <w:iCs/>
      <w:sz w:val="16"/>
      <w:szCs w:val="22"/>
    </w:rPr>
  </w:style>
  <w:style w:type="table" w:styleId="ColorfulGrid-Accent1">
    <w:name w:val="Colorful Grid Accent 1"/>
    <w:basedOn w:val="TableNormal"/>
    <w:link w:val="ColorfulGrid-Accent1Char1"/>
    <w:uiPriority w:val="29"/>
    <w:rsid w:val="00680B12"/>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680B12"/>
    <w:rPr>
      <w:rFonts w:ascii="Tahoma" w:eastAsia="Times New Roman" w:hAnsi="Tahoma" w:cs="Tahoma"/>
      <w:szCs w:val="24"/>
      <w:shd w:val="clear" w:color="auto" w:fill="000080"/>
    </w:rPr>
  </w:style>
  <w:style w:type="paragraph" w:styleId="DocumentMap">
    <w:name w:val="Document Map"/>
    <w:basedOn w:val="Normal"/>
    <w:link w:val="DocumentMapChar"/>
    <w:semiHidden/>
    <w:rsid w:val="00680B12"/>
    <w:pPr>
      <w:shd w:val="clear" w:color="auto" w:fill="000080"/>
    </w:pPr>
    <w:rPr>
      <w:rFonts w:ascii="Tahoma" w:eastAsia="Times New Roman" w:hAnsi="Tahoma" w:cs="Tahoma"/>
      <w:sz w:val="22"/>
      <w:szCs w:val="24"/>
    </w:rPr>
  </w:style>
  <w:style w:type="character" w:customStyle="1" w:styleId="DocumentMapChar1">
    <w:name w:val="Document Map Char1"/>
    <w:basedOn w:val="DefaultParagraphFont"/>
    <w:uiPriority w:val="99"/>
    <w:semiHidden/>
    <w:rsid w:val="00680B12"/>
    <w:rPr>
      <w:rFonts w:ascii="Tahoma" w:hAnsi="Tahoma" w:cs="Tahoma"/>
      <w:sz w:val="16"/>
      <w:szCs w:val="16"/>
    </w:rPr>
  </w:style>
  <w:style w:type="paragraph" w:styleId="TOC3">
    <w:name w:val="toc 3"/>
    <w:basedOn w:val="Normal"/>
    <w:next w:val="Normal"/>
    <w:autoRedefine/>
    <w:uiPriority w:val="39"/>
    <w:unhideWhenUsed/>
    <w:rsid w:val="00680B12"/>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680B12"/>
    <w:pPr>
      <w:spacing w:after="100" w:line="276" w:lineRule="auto"/>
      <w:ind w:left="660"/>
    </w:pPr>
    <w:rPr>
      <w:rFonts w:eastAsia="Times New Roman"/>
    </w:rPr>
  </w:style>
  <w:style w:type="paragraph" w:styleId="TOC5">
    <w:name w:val="toc 5"/>
    <w:basedOn w:val="Normal"/>
    <w:next w:val="Normal"/>
    <w:autoRedefine/>
    <w:uiPriority w:val="39"/>
    <w:unhideWhenUsed/>
    <w:rsid w:val="00680B12"/>
    <w:pPr>
      <w:spacing w:after="100" w:line="276" w:lineRule="auto"/>
      <w:ind w:left="880"/>
    </w:pPr>
    <w:rPr>
      <w:rFonts w:eastAsia="Times New Roman"/>
    </w:rPr>
  </w:style>
  <w:style w:type="paragraph" w:styleId="TOC6">
    <w:name w:val="toc 6"/>
    <w:basedOn w:val="Normal"/>
    <w:next w:val="Normal"/>
    <w:autoRedefine/>
    <w:uiPriority w:val="39"/>
    <w:unhideWhenUsed/>
    <w:rsid w:val="00680B12"/>
    <w:pPr>
      <w:spacing w:after="100" w:line="276" w:lineRule="auto"/>
      <w:ind w:left="1100"/>
    </w:pPr>
    <w:rPr>
      <w:rFonts w:eastAsia="Times New Roman"/>
    </w:rPr>
  </w:style>
  <w:style w:type="paragraph" w:styleId="TOC7">
    <w:name w:val="toc 7"/>
    <w:basedOn w:val="Normal"/>
    <w:next w:val="Normal"/>
    <w:autoRedefine/>
    <w:uiPriority w:val="39"/>
    <w:unhideWhenUsed/>
    <w:rsid w:val="00680B12"/>
    <w:pPr>
      <w:spacing w:after="100" w:line="276" w:lineRule="auto"/>
      <w:ind w:left="1320"/>
    </w:pPr>
    <w:rPr>
      <w:rFonts w:eastAsia="Times New Roman"/>
    </w:rPr>
  </w:style>
  <w:style w:type="paragraph" w:styleId="TOC8">
    <w:name w:val="toc 8"/>
    <w:basedOn w:val="Normal"/>
    <w:next w:val="Normal"/>
    <w:autoRedefine/>
    <w:uiPriority w:val="39"/>
    <w:unhideWhenUsed/>
    <w:rsid w:val="00680B12"/>
    <w:pPr>
      <w:spacing w:after="100" w:line="276" w:lineRule="auto"/>
      <w:ind w:left="1540"/>
    </w:pPr>
    <w:rPr>
      <w:rFonts w:eastAsia="Times New Roman"/>
    </w:rPr>
  </w:style>
  <w:style w:type="paragraph" w:styleId="TOC9">
    <w:name w:val="toc 9"/>
    <w:basedOn w:val="Normal"/>
    <w:next w:val="Normal"/>
    <w:autoRedefine/>
    <w:uiPriority w:val="39"/>
    <w:unhideWhenUsed/>
    <w:rsid w:val="00680B12"/>
    <w:pPr>
      <w:spacing w:after="100" w:line="276" w:lineRule="auto"/>
      <w:ind w:left="1760"/>
    </w:pPr>
    <w:rPr>
      <w:rFonts w:eastAsia="Times New Roman"/>
    </w:rPr>
  </w:style>
  <w:style w:type="character" w:customStyle="1" w:styleId="TitleChar1">
    <w:name w:val="Title Char1"/>
    <w:uiPriority w:val="1"/>
    <w:semiHidden/>
    <w:rsid w:val="00680B12"/>
    <w:rPr>
      <w:rFonts w:ascii="Cambria" w:eastAsia="MS Gothic" w:hAnsi="Cambria" w:cs="Times New Roman"/>
      <w:b/>
      <w:bCs/>
      <w:kern w:val="28"/>
      <w:sz w:val="32"/>
      <w:szCs w:val="32"/>
      <w:lang w:eastAsia="en-US"/>
    </w:rPr>
  </w:style>
  <w:style w:type="character" w:customStyle="1" w:styleId="TitleChar3">
    <w:name w:val="Title Char3"/>
    <w:uiPriority w:val="5"/>
    <w:semiHidden/>
    <w:rsid w:val="00680B12"/>
    <w:rPr>
      <w:rFonts w:ascii="Cambria" w:eastAsia="MS Gothic" w:hAnsi="Cambria" w:cs="Times New Roman"/>
      <w:b/>
      <w:bCs/>
      <w:kern w:val="28"/>
      <w:sz w:val="32"/>
      <w:szCs w:val="32"/>
      <w:lang w:eastAsia="en-US"/>
    </w:rPr>
  </w:style>
  <w:style w:type="character" w:customStyle="1" w:styleId="TitleChar4">
    <w:name w:val="Title Char4"/>
    <w:uiPriority w:val="5"/>
    <w:semiHidden/>
    <w:rsid w:val="00680B12"/>
    <w:rPr>
      <w:rFonts w:ascii="Cambria" w:eastAsia="MS Gothic" w:hAnsi="Cambria" w:cs="Times New Roman"/>
      <w:b/>
      <w:bCs/>
      <w:kern w:val="28"/>
      <w:sz w:val="32"/>
      <w:szCs w:val="32"/>
      <w:lang w:eastAsia="en-US"/>
    </w:rPr>
  </w:style>
  <w:style w:type="character" w:customStyle="1" w:styleId="TitleChar2">
    <w:name w:val="Title Char2"/>
    <w:uiPriority w:val="5"/>
    <w:semiHidden/>
    <w:rsid w:val="00680B12"/>
    <w:rPr>
      <w:rFonts w:ascii="Cambria" w:eastAsia="MS Gothic" w:hAnsi="Cambria" w:cs="Times New Roman"/>
      <w:b/>
      <w:bCs/>
      <w:kern w:val="28"/>
      <w:sz w:val="32"/>
      <w:szCs w:val="32"/>
      <w:lang w:eastAsia="en-US"/>
    </w:rPr>
  </w:style>
  <w:style w:type="paragraph" w:styleId="NormalWeb">
    <w:name w:val="Normal (Web)"/>
    <w:basedOn w:val="Normal"/>
    <w:uiPriority w:val="99"/>
    <w:semiHidden/>
    <w:unhideWhenUsed/>
    <w:rsid w:val="00680B12"/>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680B12"/>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680B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96B"/>
    <w:pPr>
      <w:spacing w:after="0" w:line="240" w:lineRule="auto"/>
    </w:pPr>
    <w:rPr>
      <w:rFonts w:ascii="Arabic Typesetting" w:hAnsi="Arabic Typesetting" w:cs="Arabic Typesetting"/>
      <w:sz w:val="24"/>
    </w:rPr>
  </w:style>
  <w:style w:type="paragraph" w:styleId="Heading1">
    <w:name w:val="heading 1"/>
    <w:aliases w:val="Pocket"/>
    <w:basedOn w:val="Normal"/>
    <w:next w:val="Normal"/>
    <w:link w:val="Heading1Char"/>
    <w:uiPriority w:val="1"/>
    <w:qFormat/>
    <w:rsid w:val="0024196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8"/>
      <w:szCs w:val="28"/>
    </w:rPr>
  </w:style>
  <w:style w:type="paragraph" w:styleId="Heading2">
    <w:name w:val="heading 2"/>
    <w:aliases w:val="Hat"/>
    <w:basedOn w:val="Normal"/>
    <w:next w:val="Normal"/>
    <w:link w:val="Heading2Char"/>
    <w:uiPriority w:val="2"/>
    <w:qFormat/>
    <w:rsid w:val="0024196B"/>
    <w:pPr>
      <w:keepNext/>
      <w:keepLines/>
      <w:pageBreakBefore/>
      <w:spacing w:before="480"/>
      <w:jc w:val="center"/>
      <w:outlineLvl w:val="1"/>
    </w:pPr>
    <w:rPr>
      <w:rFonts w:eastAsiaTheme="majorEastAsia" w:cstheme="majorBidi"/>
      <w:b/>
      <w:bCs/>
      <w:sz w:val="50"/>
      <w:szCs w:val="26"/>
      <w:u w:val="double"/>
    </w:rPr>
  </w:style>
  <w:style w:type="paragraph" w:styleId="Heading3">
    <w:name w:val="heading 3"/>
    <w:aliases w:val="Block"/>
    <w:basedOn w:val="Normal"/>
    <w:next w:val="Normal"/>
    <w:link w:val="Heading3Char"/>
    <w:uiPriority w:val="3"/>
    <w:qFormat/>
    <w:rsid w:val="0024196B"/>
    <w:pPr>
      <w:keepNext/>
      <w:keepLines/>
      <w:pageBreakBefore/>
      <w:spacing w:before="200"/>
      <w:jc w:val="center"/>
      <w:outlineLvl w:val="2"/>
    </w:pPr>
    <w:rPr>
      <w:rFonts w:eastAsiaTheme="majorEastAsia" w:cstheme="majorBidi"/>
      <w:b/>
      <w:bCs/>
      <w:sz w:val="38"/>
      <w:u w:val="single"/>
    </w:rPr>
  </w:style>
  <w:style w:type="paragraph" w:styleId="Heading4">
    <w:name w:val="heading 4"/>
    <w:aliases w:val="Tag"/>
    <w:basedOn w:val="Normal"/>
    <w:next w:val="Normal"/>
    <w:link w:val="Heading4Char"/>
    <w:uiPriority w:val="4"/>
    <w:qFormat/>
    <w:rsid w:val="0024196B"/>
    <w:pPr>
      <w:keepNext/>
      <w:keepLines/>
      <w:spacing w:before="200"/>
      <w:outlineLvl w:val="3"/>
    </w:pPr>
    <w:rPr>
      <w:rFonts w:eastAsiaTheme="majorEastAsia" w:cstheme="majorBidi"/>
      <w:b/>
      <w:bCs/>
      <w:iCs/>
      <w:sz w:val="29"/>
    </w:rPr>
  </w:style>
  <w:style w:type="character" w:default="1" w:styleId="DefaultParagraphFont">
    <w:name w:val="Default Paragraph Font"/>
    <w:uiPriority w:val="1"/>
    <w:semiHidden/>
    <w:unhideWhenUsed/>
    <w:rsid w:val="00241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96B"/>
  </w:style>
  <w:style w:type="character" w:customStyle="1" w:styleId="Heading1Char">
    <w:name w:val="Heading 1 Char"/>
    <w:aliases w:val="Pocket Char"/>
    <w:basedOn w:val="DefaultParagraphFont"/>
    <w:link w:val="Heading1"/>
    <w:uiPriority w:val="1"/>
    <w:rsid w:val="0024196B"/>
    <w:rPr>
      <w:rFonts w:ascii="Arabic Typesetting" w:eastAsiaTheme="majorEastAsia" w:hAnsi="Arabic Typesetting" w:cstheme="majorBidi"/>
      <w:b/>
      <w:bCs/>
      <w:sz w:val="58"/>
      <w:szCs w:val="28"/>
    </w:rPr>
  </w:style>
  <w:style w:type="character" w:customStyle="1" w:styleId="Heading2Char">
    <w:name w:val="Heading 2 Char"/>
    <w:aliases w:val="Hat Char"/>
    <w:basedOn w:val="DefaultParagraphFont"/>
    <w:link w:val="Heading2"/>
    <w:uiPriority w:val="2"/>
    <w:rsid w:val="0024196B"/>
    <w:rPr>
      <w:rFonts w:ascii="Arabic Typesetting" w:eastAsiaTheme="majorEastAsia" w:hAnsi="Arabic Typesetting" w:cstheme="majorBidi"/>
      <w:b/>
      <w:bCs/>
      <w:sz w:val="5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24196B"/>
    <w:rPr>
      <w:rFonts w:ascii="Arabic Typesetting" w:hAnsi="Arabic Typesetting" w:cs="Arabic Typesetting"/>
      <w:b/>
      <w:i w:val="0"/>
      <w:iCs/>
      <w:sz w:val="29"/>
      <w:u w:val="single"/>
      <w:bdr w:val="single" w:sz="18" w:space="0" w:color="auto"/>
    </w:rPr>
  </w:style>
  <w:style w:type="character" w:customStyle="1" w:styleId="StyleBold">
    <w:name w:val="Style Bold"/>
    <w:basedOn w:val="DefaultParagraphFont"/>
    <w:uiPriority w:val="9"/>
    <w:semiHidden/>
    <w:rsid w:val="0024196B"/>
    <w:rPr>
      <w:b/>
      <w:bCs/>
    </w:rPr>
  </w:style>
  <w:style w:type="character" w:customStyle="1" w:styleId="Heading3Char">
    <w:name w:val="Heading 3 Char"/>
    <w:aliases w:val="Block Char"/>
    <w:basedOn w:val="DefaultParagraphFont"/>
    <w:link w:val="Heading3"/>
    <w:uiPriority w:val="3"/>
    <w:rsid w:val="0024196B"/>
    <w:rPr>
      <w:rFonts w:ascii="Arabic Typesetting" w:eastAsiaTheme="majorEastAsia" w:hAnsi="Arabic Typesetting" w:cstheme="majorBidi"/>
      <w:b/>
      <w:bCs/>
      <w:sz w:val="38"/>
      <w:u w:val="single"/>
    </w:rPr>
  </w:style>
  <w:style w:type="character" w:customStyle="1" w:styleId="StyleBoldUnderline">
    <w:name w:val="Style Bold Underline"/>
    <w:aliases w:val="Intense Emphasis,Underline,apple-style-span + 6 pt,Bold,Kern at 16 pt,Intense Emphasis1,Intense Emphasis2,HHeading 3 + 12 pt,Cards + Font: 12 pt Char,Style,Underline Char,Title Char,Bold Cite Char,Citation Char Char Char,ci,c"/>
    <w:basedOn w:val="DefaultParagraphFont"/>
    <w:link w:val="card"/>
    <w:uiPriority w:val="6"/>
    <w:qFormat/>
    <w:rsid w:val="0024196B"/>
    <w:rPr>
      <w:b w:val="0"/>
      <w:bCs/>
      <w:sz w:val="29"/>
      <w:u w:val="single"/>
    </w:rPr>
  </w:style>
  <w:style w:type="character" w:customStyle="1" w:styleId="StyleStyleBold12pt">
    <w:name w:val="Style Style Bold + 12 pt"/>
    <w:aliases w:val="Cite,Style Style Bold,Style Style Bold + 12pt"/>
    <w:basedOn w:val="StyleBold"/>
    <w:uiPriority w:val="5"/>
    <w:qFormat/>
    <w:rsid w:val="0024196B"/>
    <w:rPr>
      <w:b/>
      <w:bCs/>
      <w:sz w:val="29"/>
      <w:u w:val="single"/>
    </w:rPr>
  </w:style>
  <w:style w:type="paragraph" w:styleId="Header">
    <w:name w:val="header"/>
    <w:basedOn w:val="Normal"/>
    <w:link w:val="HeaderChar"/>
    <w:uiPriority w:val="99"/>
    <w:rsid w:val="0024196B"/>
    <w:pPr>
      <w:tabs>
        <w:tab w:val="center" w:pos="4680"/>
        <w:tab w:val="right" w:pos="9360"/>
      </w:tabs>
    </w:pPr>
  </w:style>
  <w:style w:type="character" w:customStyle="1" w:styleId="HeaderChar">
    <w:name w:val="Header Char"/>
    <w:basedOn w:val="DefaultParagraphFont"/>
    <w:link w:val="Header"/>
    <w:uiPriority w:val="99"/>
    <w:rsid w:val="0024196B"/>
    <w:rPr>
      <w:rFonts w:ascii="Arabic Typesetting" w:hAnsi="Arabic Typesetting" w:cs="Arabic Typesetting"/>
      <w:sz w:val="24"/>
    </w:rPr>
  </w:style>
  <w:style w:type="paragraph" w:styleId="Footer">
    <w:name w:val="footer"/>
    <w:basedOn w:val="Normal"/>
    <w:link w:val="FooterChar"/>
    <w:uiPriority w:val="99"/>
    <w:rsid w:val="0024196B"/>
    <w:pPr>
      <w:tabs>
        <w:tab w:val="center" w:pos="4680"/>
        <w:tab w:val="right" w:pos="9360"/>
      </w:tabs>
    </w:pPr>
  </w:style>
  <w:style w:type="character" w:customStyle="1" w:styleId="FooterChar">
    <w:name w:val="Footer Char"/>
    <w:basedOn w:val="DefaultParagraphFont"/>
    <w:link w:val="Footer"/>
    <w:uiPriority w:val="99"/>
    <w:rsid w:val="0024196B"/>
    <w:rPr>
      <w:rFonts w:ascii="Arabic Typesetting" w:hAnsi="Arabic Typesetting" w:cs="Arabic Typesetting"/>
      <w:sz w:val="24"/>
    </w:rPr>
  </w:style>
  <w:style w:type="character" w:styleId="Hyperlink">
    <w:name w:val="Hyperlink"/>
    <w:aliases w:val="heading 1 (block title),Read"/>
    <w:basedOn w:val="DefaultParagraphFont"/>
    <w:uiPriority w:val="99"/>
    <w:rsid w:val="0024196B"/>
    <w:rPr>
      <w:color w:val="auto"/>
      <w:u w:val="none"/>
    </w:rPr>
  </w:style>
  <w:style w:type="character" w:styleId="FollowedHyperlink">
    <w:name w:val="FollowedHyperlink"/>
    <w:basedOn w:val="DefaultParagraphFont"/>
    <w:uiPriority w:val="99"/>
    <w:semiHidden/>
    <w:rsid w:val="0024196B"/>
    <w:rPr>
      <w:color w:val="auto"/>
      <w:u w:val="none"/>
    </w:rPr>
  </w:style>
  <w:style w:type="character" w:customStyle="1" w:styleId="Heading4Char">
    <w:name w:val="Heading 4 Char"/>
    <w:aliases w:val="Tag Char"/>
    <w:basedOn w:val="DefaultParagraphFont"/>
    <w:link w:val="Heading4"/>
    <w:uiPriority w:val="4"/>
    <w:rsid w:val="0024196B"/>
    <w:rPr>
      <w:rFonts w:ascii="Arabic Typesetting" w:eastAsiaTheme="majorEastAsia" w:hAnsi="Arabic Typesetting" w:cstheme="majorBidi"/>
      <w:b/>
      <w:bCs/>
      <w:iCs/>
      <w:sz w:val="29"/>
    </w:rPr>
  </w:style>
  <w:style w:type="character" w:customStyle="1" w:styleId="Analytic">
    <w:name w:val="Analytic"/>
    <w:rsid w:val="00356A01"/>
    <w:rPr>
      <w:rFonts w:ascii="Arabic Typesetting" w:hAnsi="Arabic Typesetting"/>
      <w:b/>
      <w:bCs/>
      <w:color w:val="0F243E" w:themeColor="text2" w:themeShade="80"/>
      <w:sz w:val="28"/>
    </w:rPr>
  </w:style>
  <w:style w:type="paragraph" w:customStyle="1" w:styleId="Card0">
    <w:name w:val="Card"/>
    <w:basedOn w:val="Normal"/>
    <w:rsid w:val="00356A01"/>
    <w:pPr>
      <w:ind w:left="90"/>
    </w:pPr>
    <w:rPr>
      <w:sz w:val="16"/>
      <w:szCs w:val="20"/>
    </w:rPr>
  </w:style>
  <w:style w:type="character" w:customStyle="1" w:styleId="Important">
    <w:name w:val="Important"/>
    <w:rsid w:val="00356A01"/>
    <w:rPr>
      <w:rFonts w:ascii="Aharoni" w:hAnsi="Aharoni"/>
      <w:b/>
      <w:bCs/>
      <w:i w:val="0"/>
      <w:iCs/>
      <w:sz w:val="22"/>
      <w:u w:val="single"/>
    </w:rPr>
  </w:style>
  <w:style w:type="paragraph" w:customStyle="1" w:styleId="card">
    <w:name w:val="card"/>
    <w:basedOn w:val="Normal"/>
    <w:next w:val="Normal"/>
    <w:link w:val="StyleBoldUnderline"/>
    <w:uiPriority w:val="6"/>
    <w:qFormat/>
    <w:rsid w:val="00356A01"/>
    <w:pPr>
      <w:ind w:left="288" w:right="288"/>
    </w:pPr>
    <w:rPr>
      <w:rFonts w:asciiTheme="minorHAnsi" w:hAnsiTheme="minorHAnsi" w:cstheme="minorBidi"/>
      <w:bCs/>
      <w:sz w:val="29"/>
      <w:u w:val="single"/>
    </w:rPr>
  </w:style>
  <w:style w:type="character" w:customStyle="1" w:styleId="Qualified">
    <w:name w:val="Qualified"/>
    <w:rsid w:val="008C7661"/>
    <w:rPr>
      <w:rFonts w:asciiTheme="majorHAnsi" w:hAnsiTheme="majorHAnsi"/>
      <w:b/>
      <w:bCs/>
      <w:sz w:val="16"/>
    </w:rPr>
  </w:style>
  <w:style w:type="character" w:styleId="CommentReference">
    <w:name w:val="annotation reference"/>
    <w:uiPriority w:val="99"/>
    <w:semiHidden/>
    <w:rsid w:val="00680B12"/>
    <w:rPr>
      <w:sz w:val="16"/>
      <w:szCs w:val="16"/>
    </w:rPr>
  </w:style>
  <w:style w:type="character" w:customStyle="1" w:styleId="HighlightedUnderline">
    <w:name w:val="Highlighted Underline"/>
    <w:basedOn w:val="DefaultParagraphFont"/>
    <w:uiPriority w:val="1"/>
    <w:qFormat/>
    <w:rsid w:val="000358C6"/>
    <w:rPr>
      <w:rFonts w:ascii="Times New Roman" w:hAnsi="Times New Roman"/>
      <w:b w:val="0"/>
      <w:bCs/>
      <w:sz w:val="22"/>
      <w:u w:val="single"/>
      <w:bdr w:val="none" w:sz="0" w:space="0" w:color="auto"/>
      <w:shd w:val="clear" w:color="auto" w:fill="B3423F"/>
    </w:rPr>
  </w:style>
  <w:style w:type="paragraph" w:styleId="CommentText">
    <w:name w:val="annotation text"/>
    <w:basedOn w:val="Normal"/>
    <w:link w:val="CommentTextChar"/>
    <w:uiPriority w:val="99"/>
    <w:semiHidden/>
    <w:rsid w:val="00680B12"/>
    <w:rPr>
      <w:szCs w:val="20"/>
    </w:rPr>
  </w:style>
  <w:style w:type="character" w:customStyle="1" w:styleId="CommentTextChar">
    <w:name w:val="Comment Text Char"/>
    <w:basedOn w:val="DefaultParagraphFont"/>
    <w:link w:val="CommentText"/>
    <w:uiPriority w:val="99"/>
    <w:semiHidden/>
    <w:rsid w:val="00680B12"/>
    <w:rPr>
      <w:rFonts w:ascii="Arabic Typesetting" w:hAnsi="Arabic Typesetting" w:cs="Arabic Typesetting"/>
      <w:sz w:val="24"/>
      <w:szCs w:val="20"/>
    </w:rPr>
  </w:style>
  <w:style w:type="paragraph" w:styleId="CommentSubject">
    <w:name w:val="annotation subject"/>
    <w:basedOn w:val="CommentText"/>
    <w:next w:val="CommentText"/>
    <w:link w:val="CommentSubjectChar"/>
    <w:uiPriority w:val="99"/>
    <w:semiHidden/>
    <w:rsid w:val="00680B12"/>
    <w:rPr>
      <w:b/>
      <w:bCs/>
    </w:rPr>
  </w:style>
  <w:style w:type="character" w:customStyle="1" w:styleId="CommentSubjectChar">
    <w:name w:val="Comment Subject Char"/>
    <w:basedOn w:val="CommentTextChar"/>
    <w:link w:val="CommentSubject"/>
    <w:uiPriority w:val="99"/>
    <w:semiHidden/>
    <w:rsid w:val="00680B12"/>
    <w:rPr>
      <w:rFonts w:ascii="Arabic Typesetting" w:hAnsi="Arabic Typesetting" w:cs="Arabic Typesetting"/>
      <w:b/>
      <w:bCs/>
      <w:sz w:val="24"/>
      <w:szCs w:val="20"/>
    </w:rPr>
  </w:style>
  <w:style w:type="paragraph" w:styleId="BalloonText">
    <w:name w:val="Balloon Text"/>
    <w:basedOn w:val="Normal"/>
    <w:link w:val="BalloonTextChar"/>
    <w:uiPriority w:val="99"/>
    <w:semiHidden/>
    <w:rsid w:val="00680B12"/>
    <w:rPr>
      <w:rFonts w:ascii="Tahoma" w:hAnsi="Tahoma" w:cs="Tahoma"/>
      <w:sz w:val="16"/>
      <w:szCs w:val="16"/>
    </w:rPr>
  </w:style>
  <w:style w:type="character" w:customStyle="1" w:styleId="BalloonTextChar">
    <w:name w:val="Balloon Text Char"/>
    <w:basedOn w:val="DefaultParagraphFont"/>
    <w:link w:val="BalloonText"/>
    <w:uiPriority w:val="99"/>
    <w:semiHidden/>
    <w:rsid w:val="00680B12"/>
    <w:rPr>
      <w:rFonts w:ascii="Tahoma" w:hAnsi="Tahoma" w:cs="Tahoma"/>
      <w:sz w:val="16"/>
      <w:szCs w:val="16"/>
    </w:rPr>
  </w:style>
  <w:style w:type="paragraph" w:styleId="TOC2">
    <w:name w:val="toc 2"/>
    <w:basedOn w:val="Normal"/>
    <w:next w:val="Normal"/>
    <w:autoRedefine/>
    <w:uiPriority w:val="39"/>
    <w:rsid w:val="00680B12"/>
    <w:pPr>
      <w:tabs>
        <w:tab w:val="right" w:leader="dot" w:pos="10800"/>
      </w:tabs>
    </w:pPr>
  </w:style>
  <w:style w:type="paragraph" w:styleId="TOC1">
    <w:name w:val="toc 1"/>
    <w:basedOn w:val="Normal"/>
    <w:next w:val="Normal"/>
    <w:autoRedefine/>
    <w:uiPriority w:val="39"/>
    <w:rsid w:val="00680B12"/>
    <w:pPr>
      <w:tabs>
        <w:tab w:val="right" w:leader="dot" w:pos="9350"/>
      </w:tabs>
      <w:spacing w:after="100"/>
      <w:jc w:val="center"/>
    </w:pPr>
  </w:style>
  <w:style w:type="character" w:customStyle="1" w:styleId="ColorfulGrid-Accent1Char1">
    <w:name w:val="Colorful Grid - Accent 1 Char1"/>
    <w:link w:val="ColorfulGrid-Accent1"/>
    <w:uiPriority w:val="29"/>
    <w:rsid w:val="00680B12"/>
    <w:rPr>
      <w:iCs/>
      <w:sz w:val="16"/>
      <w:szCs w:val="22"/>
    </w:rPr>
  </w:style>
  <w:style w:type="table" w:styleId="ColorfulGrid-Accent1">
    <w:name w:val="Colorful Grid Accent 1"/>
    <w:basedOn w:val="TableNormal"/>
    <w:link w:val="ColorfulGrid-Accent1Char1"/>
    <w:uiPriority w:val="29"/>
    <w:rsid w:val="00680B12"/>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680B12"/>
    <w:rPr>
      <w:rFonts w:ascii="Tahoma" w:eastAsia="Times New Roman" w:hAnsi="Tahoma" w:cs="Tahoma"/>
      <w:szCs w:val="24"/>
      <w:shd w:val="clear" w:color="auto" w:fill="000080"/>
    </w:rPr>
  </w:style>
  <w:style w:type="paragraph" w:styleId="DocumentMap">
    <w:name w:val="Document Map"/>
    <w:basedOn w:val="Normal"/>
    <w:link w:val="DocumentMapChar"/>
    <w:semiHidden/>
    <w:rsid w:val="00680B12"/>
    <w:pPr>
      <w:shd w:val="clear" w:color="auto" w:fill="000080"/>
    </w:pPr>
    <w:rPr>
      <w:rFonts w:ascii="Tahoma" w:eastAsia="Times New Roman" w:hAnsi="Tahoma" w:cs="Tahoma"/>
      <w:sz w:val="22"/>
      <w:szCs w:val="24"/>
    </w:rPr>
  </w:style>
  <w:style w:type="character" w:customStyle="1" w:styleId="DocumentMapChar1">
    <w:name w:val="Document Map Char1"/>
    <w:basedOn w:val="DefaultParagraphFont"/>
    <w:uiPriority w:val="99"/>
    <w:semiHidden/>
    <w:rsid w:val="00680B12"/>
    <w:rPr>
      <w:rFonts w:ascii="Tahoma" w:hAnsi="Tahoma" w:cs="Tahoma"/>
      <w:sz w:val="16"/>
      <w:szCs w:val="16"/>
    </w:rPr>
  </w:style>
  <w:style w:type="paragraph" w:styleId="TOC3">
    <w:name w:val="toc 3"/>
    <w:basedOn w:val="Normal"/>
    <w:next w:val="Normal"/>
    <w:autoRedefine/>
    <w:uiPriority w:val="39"/>
    <w:unhideWhenUsed/>
    <w:rsid w:val="00680B12"/>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680B12"/>
    <w:pPr>
      <w:spacing w:after="100" w:line="276" w:lineRule="auto"/>
      <w:ind w:left="660"/>
    </w:pPr>
    <w:rPr>
      <w:rFonts w:eastAsia="Times New Roman"/>
    </w:rPr>
  </w:style>
  <w:style w:type="paragraph" w:styleId="TOC5">
    <w:name w:val="toc 5"/>
    <w:basedOn w:val="Normal"/>
    <w:next w:val="Normal"/>
    <w:autoRedefine/>
    <w:uiPriority w:val="39"/>
    <w:unhideWhenUsed/>
    <w:rsid w:val="00680B12"/>
    <w:pPr>
      <w:spacing w:after="100" w:line="276" w:lineRule="auto"/>
      <w:ind w:left="880"/>
    </w:pPr>
    <w:rPr>
      <w:rFonts w:eastAsia="Times New Roman"/>
    </w:rPr>
  </w:style>
  <w:style w:type="paragraph" w:styleId="TOC6">
    <w:name w:val="toc 6"/>
    <w:basedOn w:val="Normal"/>
    <w:next w:val="Normal"/>
    <w:autoRedefine/>
    <w:uiPriority w:val="39"/>
    <w:unhideWhenUsed/>
    <w:rsid w:val="00680B12"/>
    <w:pPr>
      <w:spacing w:after="100" w:line="276" w:lineRule="auto"/>
      <w:ind w:left="1100"/>
    </w:pPr>
    <w:rPr>
      <w:rFonts w:eastAsia="Times New Roman"/>
    </w:rPr>
  </w:style>
  <w:style w:type="paragraph" w:styleId="TOC7">
    <w:name w:val="toc 7"/>
    <w:basedOn w:val="Normal"/>
    <w:next w:val="Normal"/>
    <w:autoRedefine/>
    <w:uiPriority w:val="39"/>
    <w:unhideWhenUsed/>
    <w:rsid w:val="00680B12"/>
    <w:pPr>
      <w:spacing w:after="100" w:line="276" w:lineRule="auto"/>
      <w:ind w:left="1320"/>
    </w:pPr>
    <w:rPr>
      <w:rFonts w:eastAsia="Times New Roman"/>
    </w:rPr>
  </w:style>
  <w:style w:type="paragraph" w:styleId="TOC8">
    <w:name w:val="toc 8"/>
    <w:basedOn w:val="Normal"/>
    <w:next w:val="Normal"/>
    <w:autoRedefine/>
    <w:uiPriority w:val="39"/>
    <w:unhideWhenUsed/>
    <w:rsid w:val="00680B12"/>
    <w:pPr>
      <w:spacing w:after="100" w:line="276" w:lineRule="auto"/>
      <w:ind w:left="1540"/>
    </w:pPr>
    <w:rPr>
      <w:rFonts w:eastAsia="Times New Roman"/>
    </w:rPr>
  </w:style>
  <w:style w:type="paragraph" w:styleId="TOC9">
    <w:name w:val="toc 9"/>
    <w:basedOn w:val="Normal"/>
    <w:next w:val="Normal"/>
    <w:autoRedefine/>
    <w:uiPriority w:val="39"/>
    <w:unhideWhenUsed/>
    <w:rsid w:val="00680B12"/>
    <w:pPr>
      <w:spacing w:after="100" w:line="276" w:lineRule="auto"/>
      <w:ind w:left="1760"/>
    </w:pPr>
    <w:rPr>
      <w:rFonts w:eastAsia="Times New Roman"/>
    </w:rPr>
  </w:style>
  <w:style w:type="character" w:customStyle="1" w:styleId="TitleChar1">
    <w:name w:val="Title Char1"/>
    <w:uiPriority w:val="1"/>
    <w:semiHidden/>
    <w:rsid w:val="00680B12"/>
    <w:rPr>
      <w:rFonts w:ascii="Cambria" w:eastAsia="MS Gothic" w:hAnsi="Cambria" w:cs="Times New Roman"/>
      <w:b/>
      <w:bCs/>
      <w:kern w:val="28"/>
      <w:sz w:val="32"/>
      <w:szCs w:val="32"/>
      <w:lang w:eastAsia="en-US"/>
    </w:rPr>
  </w:style>
  <w:style w:type="character" w:customStyle="1" w:styleId="TitleChar3">
    <w:name w:val="Title Char3"/>
    <w:uiPriority w:val="5"/>
    <w:semiHidden/>
    <w:rsid w:val="00680B12"/>
    <w:rPr>
      <w:rFonts w:ascii="Cambria" w:eastAsia="MS Gothic" w:hAnsi="Cambria" w:cs="Times New Roman"/>
      <w:b/>
      <w:bCs/>
      <w:kern w:val="28"/>
      <w:sz w:val="32"/>
      <w:szCs w:val="32"/>
      <w:lang w:eastAsia="en-US"/>
    </w:rPr>
  </w:style>
  <w:style w:type="character" w:customStyle="1" w:styleId="TitleChar4">
    <w:name w:val="Title Char4"/>
    <w:uiPriority w:val="5"/>
    <w:semiHidden/>
    <w:rsid w:val="00680B12"/>
    <w:rPr>
      <w:rFonts w:ascii="Cambria" w:eastAsia="MS Gothic" w:hAnsi="Cambria" w:cs="Times New Roman"/>
      <w:b/>
      <w:bCs/>
      <w:kern w:val="28"/>
      <w:sz w:val="32"/>
      <w:szCs w:val="32"/>
      <w:lang w:eastAsia="en-US"/>
    </w:rPr>
  </w:style>
  <w:style w:type="character" w:customStyle="1" w:styleId="TitleChar2">
    <w:name w:val="Title Char2"/>
    <w:uiPriority w:val="5"/>
    <w:semiHidden/>
    <w:rsid w:val="00680B12"/>
    <w:rPr>
      <w:rFonts w:ascii="Cambria" w:eastAsia="MS Gothic" w:hAnsi="Cambria" w:cs="Times New Roman"/>
      <w:b/>
      <w:bCs/>
      <w:kern w:val="28"/>
      <w:sz w:val="32"/>
      <w:szCs w:val="32"/>
      <w:lang w:eastAsia="en-US"/>
    </w:rPr>
  </w:style>
  <w:style w:type="paragraph" w:styleId="NormalWeb">
    <w:name w:val="Normal (Web)"/>
    <w:basedOn w:val="Normal"/>
    <w:uiPriority w:val="99"/>
    <w:semiHidden/>
    <w:unhideWhenUsed/>
    <w:rsid w:val="00680B12"/>
    <w:pPr>
      <w:spacing w:before="100" w:beforeAutospacing="1" w:after="100" w:afterAutospacing="1"/>
    </w:pPr>
    <w:rPr>
      <w:rFonts w:eastAsia="Times New Roman"/>
      <w:szCs w:val="24"/>
      <w:lang w:eastAsia="ja-JP"/>
    </w:rPr>
  </w:style>
  <w:style w:type="character" w:customStyle="1" w:styleId="TitleChar5">
    <w:name w:val="Title Char5"/>
    <w:basedOn w:val="DefaultParagraphFont"/>
    <w:uiPriority w:val="5"/>
    <w:semiHidden/>
    <w:rsid w:val="00680B12"/>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680B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manities.uchicago.edu/orgs/institute/bigproblems/Team7-1210.pdf" TargetMode="External"/><Relationship Id="rId18" Type="http://schemas.openxmlformats.org/officeDocument/2006/relationships/hyperlink" Target="http://web.mit.edu/nuclearpower/" TargetMode="External"/><Relationship Id="rId26" Type="http://schemas.openxmlformats.org/officeDocument/2006/relationships/hyperlink" Target="http://sciencetechnologyhistory.wordpress.com/article/nuclear-expertise-the-amory-lovins-1gsyt5k142kc5-20/" TargetMode="External"/><Relationship Id="rId39" Type="http://schemas.openxmlformats.org/officeDocument/2006/relationships/hyperlink" Target="http://djysrv.blogspot.com/2011/05/critique-of-mit-nuclear-fuel-cycle.html" TargetMode="External"/><Relationship Id="rId3" Type="http://schemas.openxmlformats.org/officeDocument/2006/relationships/customXml" Target="../customXml/item2.xml"/><Relationship Id="rId21" Type="http://schemas.openxmlformats.org/officeDocument/2006/relationships/hyperlink" Target="http://www.gulfinthemedia.com/files/article_en/587421.pdf" TargetMode="External"/><Relationship Id="rId34" Type="http://schemas.openxmlformats.org/officeDocument/2006/relationships/hyperlink" Target="http://skirsch.com/politics/globalwarming/ifrQandA.htm" TargetMode="External"/><Relationship Id="rId42" Type="http://schemas.openxmlformats.org/officeDocument/2006/relationships/hyperlink" Target="http://www.nei.org/resourcesandstats/publicationsandmedia/insight/insightsummer2012/obama-romney-support-nuclear-energy-offer-views-on-financing-regulation/" TargetMode="External"/><Relationship Id="rId7" Type="http://schemas.microsoft.com/office/2007/relationships/stylesWithEffects" Target="stylesWithEffects.xml"/><Relationship Id="rId12" Type="http://schemas.openxmlformats.org/officeDocument/2006/relationships/hyperlink" Target="http://www.cfr.org/content/publications/attachments/FergusonTestimonyJune172009.pdf" TargetMode="External"/><Relationship Id="rId17" Type="http://schemas.openxmlformats.org/officeDocument/2006/relationships/hyperlink" Target="http://www.pbs.org/wgbh/pages/frontline/shows/reaction/interviews/till.html" TargetMode="External"/><Relationship Id="rId25" Type="http://schemas.openxmlformats.org/officeDocument/2006/relationships/hyperlink" Target="http://web.mit.edu/nuclearpower/" TargetMode="External"/><Relationship Id="rId33" Type="http://schemas.openxmlformats.org/officeDocument/2006/relationships/hyperlink" Target="http://djysrv.blogspot.com/2011/05/critique-of-mit-nuclear-fuel-cycle.html" TargetMode="External"/><Relationship Id="rId38" Type="http://schemas.openxmlformats.org/officeDocument/2006/relationships/hyperlink" Target="http://www.neontommy.com/news/2012/09/why-romney-will-win-election"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eng.globalaffairs.ru/numbers/17/1074.html" TargetMode="External"/><Relationship Id="rId20" Type="http://schemas.openxmlformats.org/officeDocument/2006/relationships/hyperlink" Target="http://www.fas.org/sgp/crs/nuke/RS22892.pdf" TargetMode="External"/><Relationship Id="rId29" Type="http://schemas.openxmlformats.org/officeDocument/2006/relationships/hyperlink" Target="http://skirsch.wordpress.com/2009/11/25/ifr/" TargetMode="External"/><Relationship Id="rId41" Type="http://schemas.openxmlformats.org/officeDocument/2006/relationships/hyperlink" Target="http://www.world-nuclear.org/info/inf41_US_nuclear_power_policy.htm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ravenewclimate.com/2009/02/21/response-to-an-integral-fast-reactor-ifr-critique/" TargetMode="External"/><Relationship Id="rId32" Type="http://schemas.openxmlformats.org/officeDocument/2006/relationships/hyperlink" Target="http://humanities.uchicago.edu/orgs/institute/bigproblems/Team7-1210.pdf" TargetMode="External"/><Relationship Id="rId37" Type="http://schemas.openxmlformats.org/officeDocument/2006/relationships/hyperlink" Target="http://www.examiner.com/article/mitt-romney-likely-win-presidential-election-shown-by-three-key-polls" TargetMode="External"/><Relationship Id="rId40" Type="http://schemas.openxmlformats.org/officeDocument/2006/relationships/hyperlink" Target="http://www.carnegieendowment.org/files/Nuclear_Energy_7_0.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orld-nuclear.org/info/inf117_international_framework_nuclear_energy_cooperation.html" TargetMode="External"/><Relationship Id="rId23" Type="http://schemas.openxmlformats.org/officeDocument/2006/relationships/hyperlink" Target="http://skirsch.wordpress.com/2009/11/25/ifr/" TargetMode="External"/><Relationship Id="rId28" Type="http://schemas.openxmlformats.org/officeDocument/2006/relationships/hyperlink" Target="http://theconversation.edu.au/the-greenhouse-effect-is-real-heres-why-1515" TargetMode="External"/><Relationship Id="rId36" Type="http://schemas.openxmlformats.org/officeDocument/2006/relationships/hyperlink" Target="http://www.reuters.com/article/2012/03/26/us-climate-thresholds-idUSBRE82P0UJ20120326" TargetMode="External"/><Relationship Id="rId10" Type="http://schemas.openxmlformats.org/officeDocument/2006/relationships/footnotes" Target="footnotes.xml"/><Relationship Id="rId19" Type="http://schemas.openxmlformats.org/officeDocument/2006/relationships/hyperlink" Target="http://globalsecuritystudies.com/Menesick%20Nuclear%20Final.pdf" TargetMode="External"/><Relationship Id="rId31" Type="http://schemas.openxmlformats.org/officeDocument/2006/relationships/hyperlink" Target="http://humanities.uchicago.edu/orgs/institute/bigproblems/Team7-1210.pdf" TargetMode="External"/><Relationship Id="rId44" Type="http://schemas.openxmlformats.org/officeDocument/2006/relationships/hyperlink" Target="http://www.american.com/archive/2010/december/human-nature-and-capitalis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pubs.acs.org/cen/government/85/8525gov1.html" TargetMode="External"/><Relationship Id="rId22" Type="http://schemas.openxmlformats.org/officeDocument/2006/relationships/hyperlink" Target="http://vid-1.rian.ru/ig/valdai/US-Russia%20relations_eng.pdf" TargetMode="External"/><Relationship Id="rId27" Type="http://schemas.openxmlformats.org/officeDocument/2006/relationships/hyperlink" Target="http://skirsch.wordpress.com/2009/11/25/ifr/" TargetMode="External"/><Relationship Id="rId30" Type="http://schemas.openxmlformats.org/officeDocument/2006/relationships/hyperlink" Target="http://www.talkingnature.com/2010/02/Biodiversity/Biodiversity-what-and-why/" TargetMode="External"/><Relationship Id="rId35" Type="http://schemas.openxmlformats.org/officeDocument/2006/relationships/hyperlink" Target="http://bravenewclimate.com/2009/02/21/response-to-an-integral-fast-reactor-ifr-critique/" TargetMode="External"/><Relationship Id="rId43" Type="http://schemas.openxmlformats.org/officeDocument/2006/relationships/hyperlink" Target="http://climateandcapitalism.com/2011/06/14/socialist-arguments-for-nuclear-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60</Pages>
  <Words>34181</Words>
  <Characters>194833</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dc:creator>
  <cp:lastModifiedBy>Jace</cp:lastModifiedBy>
  <cp:revision>3</cp:revision>
  <dcterms:created xsi:type="dcterms:W3CDTF">2012-09-22T16:09:00Z</dcterms:created>
  <dcterms:modified xsi:type="dcterms:W3CDTF">2012-09-22T16:12:00Z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